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8" w:rsidRPr="003D7C16" w:rsidRDefault="002027F8" w:rsidP="002027F8">
      <w:pPr>
        <w:spacing w:line="276" w:lineRule="auto"/>
        <w:jc w:val="center"/>
        <w:rPr>
          <w:b/>
        </w:rPr>
      </w:pPr>
      <w:r w:rsidRPr="003D7C16">
        <w:rPr>
          <w:b/>
        </w:rPr>
        <w:t>СОВЕТ ДЕПУТАТОВ</w:t>
      </w:r>
    </w:p>
    <w:p w:rsidR="002027F8" w:rsidRPr="003D7C16" w:rsidRDefault="002027F8" w:rsidP="002027F8">
      <w:pPr>
        <w:spacing w:line="276" w:lineRule="auto"/>
        <w:jc w:val="center"/>
        <w:rPr>
          <w:b/>
        </w:rPr>
      </w:pPr>
      <w:r w:rsidRPr="003D7C16">
        <w:rPr>
          <w:b/>
        </w:rPr>
        <w:t>ГОРОДСКО</w:t>
      </w:r>
      <w:r>
        <w:rPr>
          <w:b/>
        </w:rPr>
        <w:t xml:space="preserve">ГО </w:t>
      </w:r>
      <w:r w:rsidRPr="003D7C16">
        <w:rPr>
          <w:b/>
        </w:rPr>
        <w:t>ОКРУГ</w:t>
      </w:r>
      <w:r>
        <w:rPr>
          <w:b/>
        </w:rPr>
        <w:t>А</w:t>
      </w:r>
      <w:r w:rsidRPr="003D7C16">
        <w:rPr>
          <w:b/>
        </w:rPr>
        <w:t xml:space="preserve"> ГОРОД ЕЛЕЦ</w:t>
      </w:r>
    </w:p>
    <w:p w:rsidR="002027F8" w:rsidRPr="008337A7" w:rsidRDefault="002027F8" w:rsidP="002027F8">
      <w:pPr>
        <w:spacing w:line="276" w:lineRule="auto"/>
        <w:jc w:val="center"/>
        <w:rPr>
          <w:b/>
          <w:sz w:val="22"/>
          <w:szCs w:val="22"/>
        </w:rPr>
      </w:pPr>
      <w:r w:rsidRPr="00D52EE8">
        <w:rPr>
          <w:b/>
        </w:rPr>
        <w:t>ЛИПЕЦКОЙ ОБЛАСТИ</w:t>
      </w:r>
      <w:r w:rsidRPr="008337A7">
        <w:rPr>
          <w:b/>
        </w:rPr>
        <w:t xml:space="preserve"> </w:t>
      </w:r>
      <w:r w:rsidRPr="003D7C16">
        <w:rPr>
          <w:b/>
        </w:rPr>
        <w:t>РОССИЙСКОЙ ФЕДЕРАЦИИ</w:t>
      </w:r>
    </w:p>
    <w:p w:rsidR="002027F8" w:rsidRDefault="008312DD" w:rsidP="002027F8">
      <w:pPr>
        <w:jc w:val="center"/>
        <w:rPr>
          <w:b/>
        </w:rPr>
      </w:pPr>
      <w:r>
        <w:rPr>
          <w:b/>
        </w:rPr>
        <w:t>шестого</w:t>
      </w:r>
      <w:r w:rsidR="002027F8">
        <w:rPr>
          <w:b/>
        </w:rPr>
        <w:t xml:space="preserve"> созыва</w:t>
      </w:r>
    </w:p>
    <w:p w:rsidR="002027F8" w:rsidRDefault="00317E6F" w:rsidP="00317E6F">
      <w:pPr>
        <w:jc w:val="center"/>
        <w:rPr>
          <w:b/>
        </w:rPr>
      </w:pPr>
      <w:r>
        <w:rPr>
          <w:b/>
        </w:rPr>
        <w:t xml:space="preserve">55 </w:t>
      </w:r>
      <w:r w:rsidR="002027F8">
        <w:rPr>
          <w:b/>
        </w:rPr>
        <w:t>сессия</w:t>
      </w:r>
    </w:p>
    <w:p w:rsidR="002027F8" w:rsidRDefault="002027F8" w:rsidP="002027F8">
      <w:pPr>
        <w:jc w:val="center"/>
        <w:rPr>
          <w:b/>
          <w:sz w:val="28"/>
          <w:szCs w:val="28"/>
        </w:rPr>
      </w:pPr>
    </w:p>
    <w:p w:rsidR="002027F8" w:rsidRDefault="002027F8" w:rsidP="002027F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027F8" w:rsidRDefault="00317E6F" w:rsidP="002027F8">
      <w:pPr>
        <w:rPr>
          <w:sz w:val="28"/>
          <w:szCs w:val="28"/>
        </w:rPr>
      </w:pPr>
      <w:r>
        <w:rPr>
          <w:sz w:val="28"/>
          <w:szCs w:val="28"/>
        </w:rPr>
        <w:t>От 17.08.2022</w:t>
      </w:r>
      <w:r w:rsidR="002027F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       №417</w:t>
      </w:r>
    </w:p>
    <w:p w:rsidR="002027F8" w:rsidRDefault="002027F8" w:rsidP="002027F8"/>
    <w:p w:rsidR="00484046" w:rsidRDefault="00484046" w:rsidP="00484046">
      <w:pPr>
        <w:ind w:right="4855"/>
        <w:jc w:val="both"/>
      </w:pPr>
      <w:r>
        <w:rPr>
          <w:sz w:val="28"/>
          <w:szCs w:val="28"/>
        </w:rPr>
        <w:t>О результатах публичных слушаний по отчету об исполнении бюджета город</w:t>
      </w:r>
      <w:r w:rsidR="00147B02">
        <w:rPr>
          <w:sz w:val="28"/>
          <w:szCs w:val="28"/>
        </w:rPr>
        <w:t>ского округа город</w:t>
      </w:r>
      <w:r>
        <w:rPr>
          <w:sz w:val="28"/>
          <w:szCs w:val="28"/>
        </w:rPr>
        <w:t xml:space="preserve"> Ел</w:t>
      </w:r>
      <w:r w:rsidR="00147B02">
        <w:rPr>
          <w:sz w:val="28"/>
          <w:szCs w:val="28"/>
        </w:rPr>
        <w:t>е</w:t>
      </w:r>
      <w:r>
        <w:rPr>
          <w:sz w:val="28"/>
          <w:szCs w:val="28"/>
        </w:rPr>
        <w:t xml:space="preserve">ц </w:t>
      </w:r>
      <w:r w:rsidR="00E17469">
        <w:rPr>
          <w:sz w:val="28"/>
          <w:szCs w:val="28"/>
        </w:rPr>
        <w:t xml:space="preserve">                     </w:t>
      </w:r>
      <w:r w:rsidR="00D52EE8">
        <w:rPr>
          <w:sz w:val="28"/>
          <w:szCs w:val="28"/>
        </w:rPr>
        <w:t>за 2021</w:t>
      </w:r>
      <w:r>
        <w:rPr>
          <w:sz w:val="28"/>
          <w:szCs w:val="28"/>
        </w:rPr>
        <w:t xml:space="preserve"> год</w:t>
      </w:r>
    </w:p>
    <w:p w:rsidR="00484046" w:rsidRDefault="00484046" w:rsidP="00484046">
      <w:pPr>
        <w:jc w:val="both"/>
        <w:rPr>
          <w:sz w:val="28"/>
          <w:szCs w:val="28"/>
        </w:rPr>
      </w:pPr>
    </w:p>
    <w:p w:rsidR="00484046" w:rsidRPr="00463ECE" w:rsidRDefault="00484046" w:rsidP="00484046">
      <w:pPr>
        <w:tabs>
          <w:tab w:val="left" w:pos="39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принятые на публичных слушаниях </w:t>
      </w:r>
      <w:r w:rsidR="00070D56">
        <w:rPr>
          <w:sz w:val="28"/>
          <w:szCs w:val="28"/>
        </w:rPr>
        <w:t>28.06.2022</w:t>
      </w:r>
      <w:r>
        <w:rPr>
          <w:sz w:val="28"/>
          <w:szCs w:val="28"/>
        </w:rPr>
        <w:t xml:space="preserve"> «Рекомендации публичных слушаний по отчету об исполнении бюджета город</w:t>
      </w:r>
      <w:r w:rsidR="00147B02">
        <w:rPr>
          <w:sz w:val="28"/>
          <w:szCs w:val="28"/>
        </w:rPr>
        <w:t>ского округа город</w:t>
      </w:r>
      <w:r>
        <w:rPr>
          <w:sz w:val="28"/>
          <w:szCs w:val="28"/>
        </w:rPr>
        <w:t xml:space="preserve"> Ел</w:t>
      </w:r>
      <w:r w:rsidR="00147B02">
        <w:rPr>
          <w:sz w:val="28"/>
          <w:szCs w:val="28"/>
        </w:rPr>
        <w:t>е</w:t>
      </w:r>
      <w:r w:rsidR="00D52EE8">
        <w:rPr>
          <w:sz w:val="28"/>
          <w:szCs w:val="28"/>
        </w:rPr>
        <w:t>ц за 2021</w:t>
      </w:r>
      <w:r>
        <w:rPr>
          <w:sz w:val="28"/>
          <w:szCs w:val="28"/>
        </w:rPr>
        <w:t xml:space="preserve"> год», учитывая рекомендательное решение постоянной комиссии Совета депутатов </w:t>
      </w:r>
      <w:r w:rsidR="00027A36">
        <w:rPr>
          <w:sz w:val="28"/>
          <w:szCs w:val="28"/>
        </w:rPr>
        <w:t xml:space="preserve">городского округа город </w:t>
      </w:r>
      <w:r>
        <w:rPr>
          <w:sz w:val="28"/>
          <w:szCs w:val="28"/>
        </w:rPr>
        <w:t xml:space="preserve"> Ел</w:t>
      </w:r>
      <w:r w:rsidR="00027A36">
        <w:rPr>
          <w:sz w:val="28"/>
          <w:szCs w:val="28"/>
        </w:rPr>
        <w:t>е</w:t>
      </w:r>
      <w:r>
        <w:rPr>
          <w:sz w:val="28"/>
          <w:szCs w:val="28"/>
        </w:rPr>
        <w:t>ц, руководствуясь Федеральным законом от 06.10.2003 №</w:t>
      </w:r>
      <w:r w:rsidR="00402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="00D05C7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Уставом город</w:t>
      </w:r>
      <w:r w:rsidR="00027A36">
        <w:rPr>
          <w:sz w:val="28"/>
          <w:szCs w:val="28"/>
        </w:rPr>
        <w:t xml:space="preserve">ского округа город </w:t>
      </w:r>
      <w:r>
        <w:rPr>
          <w:sz w:val="28"/>
          <w:szCs w:val="28"/>
        </w:rPr>
        <w:t xml:space="preserve"> Ел</w:t>
      </w:r>
      <w:r w:rsidR="00027A36">
        <w:rPr>
          <w:sz w:val="28"/>
          <w:szCs w:val="28"/>
        </w:rPr>
        <w:t>е</w:t>
      </w:r>
      <w:r>
        <w:rPr>
          <w:sz w:val="28"/>
          <w:szCs w:val="28"/>
        </w:rPr>
        <w:t xml:space="preserve">ц, Положением </w:t>
      </w:r>
      <w:r w:rsidR="00D05C7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«О публичных слушаниях в город</w:t>
      </w:r>
      <w:r w:rsidR="008312DD">
        <w:rPr>
          <w:sz w:val="28"/>
          <w:szCs w:val="28"/>
        </w:rPr>
        <w:t>ском округе город</w:t>
      </w:r>
      <w:r>
        <w:rPr>
          <w:sz w:val="28"/>
          <w:szCs w:val="28"/>
        </w:rPr>
        <w:t xml:space="preserve"> Ел</w:t>
      </w:r>
      <w:r w:rsidR="008312DD">
        <w:rPr>
          <w:sz w:val="28"/>
          <w:szCs w:val="28"/>
        </w:rPr>
        <w:t>е</w:t>
      </w:r>
      <w:r>
        <w:rPr>
          <w:sz w:val="28"/>
          <w:szCs w:val="28"/>
        </w:rPr>
        <w:t>ц», Совет депутатов город</w:t>
      </w:r>
      <w:r w:rsidR="00027A36">
        <w:rPr>
          <w:sz w:val="28"/>
          <w:szCs w:val="28"/>
        </w:rPr>
        <w:t>ского округа город</w:t>
      </w:r>
      <w:r>
        <w:rPr>
          <w:sz w:val="28"/>
          <w:szCs w:val="28"/>
        </w:rPr>
        <w:t xml:space="preserve"> Ел</w:t>
      </w:r>
      <w:r w:rsidR="00027A36">
        <w:rPr>
          <w:sz w:val="28"/>
          <w:szCs w:val="28"/>
        </w:rPr>
        <w:t>е</w:t>
      </w:r>
      <w:r>
        <w:rPr>
          <w:sz w:val="28"/>
          <w:szCs w:val="28"/>
        </w:rPr>
        <w:t>ц</w:t>
      </w:r>
    </w:p>
    <w:p w:rsidR="00484046" w:rsidRDefault="00484046" w:rsidP="00484046">
      <w:pPr>
        <w:ind w:firstLine="540"/>
        <w:jc w:val="both"/>
        <w:rPr>
          <w:sz w:val="28"/>
          <w:szCs w:val="28"/>
        </w:rPr>
      </w:pPr>
    </w:p>
    <w:p w:rsidR="00484046" w:rsidRDefault="00484046" w:rsidP="0048404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84046" w:rsidRDefault="00484046" w:rsidP="00484046">
      <w:pPr>
        <w:jc w:val="both"/>
        <w:rPr>
          <w:sz w:val="28"/>
          <w:szCs w:val="28"/>
        </w:rPr>
      </w:pPr>
    </w:p>
    <w:p w:rsidR="00484046" w:rsidRDefault="00484046" w:rsidP="004840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«Рекомендации публичных слушаний по отчету об исполнении бюджета город</w:t>
      </w:r>
      <w:r w:rsidR="00147B02">
        <w:rPr>
          <w:sz w:val="28"/>
          <w:szCs w:val="28"/>
        </w:rPr>
        <w:t>ского округа город</w:t>
      </w:r>
      <w:r>
        <w:rPr>
          <w:sz w:val="28"/>
          <w:szCs w:val="28"/>
        </w:rPr>
        <w:t xml:space="preserve"> Ел</w:t>
      </w:r>
      <w:r w:rsidR="00147B02">
        <w:rPr>
          <w:sz w:val="28"/>
          <w:szCs w:val="28"/>
        </w:rPr>
        <w:t>е</w:t>
      </w:r>
      <w:r w:rsidR="000B3BF7">
        <w:rPr>
          <w:sz w:val="28"/>
          <w:szCs w:val="28"/>
        </w:rPr>
        <w:t>ц за 2021</w:t>
      </w:r>
      <w:r>
        <w:rPr>
          <w:sz w:val="28"/>
          <w:szCs w:val="28"/>
        </w:rPr>
        <w:t xml:space="preserve"> год» (прилагаются).</w:t>
      </w:r>
    </w:p>
    <w:p w:rsidR="00484046" w:rsidRPr="0050552C" w:rsidRDefault="00484046" w:rsidP="004840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Елецкой городской общественно-политической газете «Красное знамя»</w:t>
      </w:r>
      <w:r w:rsidRPr="00957D43">
        <w:rPr>
          <w:sz w:val="28"/>
          <w:szCs w:val="28"/>
        </w:rPr>
        <w:t>.</w:t>
      </w:r>
    </w:p>
    <w:p w:rsidR="00484046" w:rsidRPr="00957D43" w:rsidRDefault="00484046" w:rsidP="00484046">
      <w:pPr>
        <w:pStyle w:val="a3"/>
        <w:tabs>
          <w:tab w:val="left" w:pos="5420"/>
          <w:tab w:val="left" w:pos="7160"/>
        </w:tabs>
        <w:autoSpaceDE/>
        <w:autoSpaceDN/>
        <w:adjustRightInd/>
        <w:ind w:firstLine="0"/>
      </w:pPr>
      <w:r w:rsidRPr="00957D43">
        <w:tab/>
      </w:r>
      <w:r w:rsidRPr="00957D43">
        <w:tab/>
      </w:r>
    </w:p>
    <w:p w:rsidR="00484046" w:rsidRPr="00957D43" w:rsidRDefault="00484046" w:rsidP="00484046">
      <w:pPr>
        <w:ind w:firstLine="540"/>
        <w:jc w:val="both"/>
        <w:rPr>
          <w:sz w:val="28"/>
          <w:szCs w:val="28"/>
        </w:rPr>
      </w:pPr>
    </w:p>
    <w:p w:rsidR="00484046" w:rsidRPr="0050552C" w:rsidRDefault="00484046" w:rsidP="00484046">
      <w:pPr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 В.Н. Никонов</w:t>
      </w:r>
    </w:p>
    <w:p w:rsidR="00484046" w:rsidRDefault="00484046" w:rsidP="00484046"/>
    <w:p w:rsidR="00484046" w:rsidRDefault="00484046" w:rsidP="00484046"/>
    <w:p w:rsidR="00484046" w:rsidRDefault="00484046" w:rsidP="00484046"/>
    <w:p w:rsidR="00484046" w:rsidRDefault="00484046" w:rsidP="00484046"/>
    <w:p w:rsidR="00484046" w:rsidRDefault="00484046" w:rsidP="00484046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A72CF3" w:rsidRDefault="00A72CF3" w:rsidP="002027F8"/>
    <w:p w:rsidR="00F03136" w:rsidRPr="00A72CF3" w:rsidRDefault="00F42AAA" w:rsidP="00F03136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03136" w:rsidRPr="00A72CF3">
        <w:rPr>
          <w:sz w:val="28"/>
          <w:szCs w:val="28"/>
        </w:rPr>
        <w:t>Приложение к решению</w:t>
      </w:r>
    </w:p>
    <w:p w:rsidR="00F03136" w:rsidRPr="00A72CF3" w:rsidRDefault="00F42AAA" w:rsidP="00F42AAA">
      <w:pPr>
        <w:autoSpaceDE w:val="0"/>
        <w:autoSpaceDN w:val="0"/>
        <w:adjustRightInd w:val="0"/>
        <w:ind w:left="5245" w:hanging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3136" w:rsidRPr="00A72CF3">
        <w:rPr>
          <w:sz w:val="28"/>
          <w:szCs w:val="28"/>
        </w:rPr>
        <w:t xml:space="preserve">Совета депутатов </w:t>
      </w:r>
    </w:p>
    <w:p w:rsidR="00F03136" w:rsidRPr="00A72CF3" w:rsidRDefault="00F42AAA" w:rsidP="00F03136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3136" w:rsidRPr="00A72CF3">
        <w:rPr>
          <w:sz w:val="28"/>
          <w:szCs w:val="28"/>
        </w:rPr>
        <w:t>городского округа город Елец</w:t>
      </w:r>
    </w:p>
    <w:p w:rsidR="00F03136" w:rsidRPr="00A72CF3" w:rsidRDefault="00F42AAA" w:rsidP="00F03136">
      <w:pPr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7E6F">
        <w:rPr>
          <w:sz w:val="28"/>
          <w:szCs w:val="28"/>
        </w:rPr>
        <w:t>от 17.08.2022 №417</w:t>
      </w:r>
    </w:p>
    <w:p w:rsidR="00F03136" w:rsidRDefault="00F03136" w:rsidP="00F031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3126" w:rsidRDefault="000F3126" w:rsidP="00F031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409F" w:rsidRPr="0080409F" w:rsidRDefault="0080409F" w:rsidP="008040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409F">
        <w:rPr>
          <w:b/>
          <w:sz w:val="28"/>
          <w:szCs w:val="28"/>
        </w:rPr>
        <w:t xml:space="preserve">Р Е К О М Е Н Д А Ц И </w:t>
      </w:r>
      <w:proofErr w:type="spellStart"/>
      <w:proofErr w:type="gramStart"/>
      <w:r w:rsidRPr="0080409F">
        <w:rPr>
          <w:b/>
          <w:sz w:val="28"/>
          <w:szCs w:val="28"/>
        </w:rPr>
        <w:t>И</w:t>
      </w:r>
      <w:proofErr w:type="spellEnd"/>
      <w:proofErr w:type="gramEnd"/>
    </w:p>
    <w:p w:rsidR="0080409F" w:rsidRPr="0080409F" w:rsidRDefault="0080409F" w:rsidP="0080409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80409F">
        <w:rPr>
          <w:b/>
          <w:sz w:val="28"/>
          <w:szCs w:val="28"/>
        </w:rPr>
        <w:t>П</w:t>
      </w:r>
      <w:proofErr w:type="gramEnd"/>
      <w:r w:rsidRPr="0080409F">
        <w:rPr>
          <w:b/>
          <w:sz w:val="28"/>
          <w:szCs w:val="28"/>
        </w:rPr>
        <w:t xml:space="preserve"> У Б Л И Ч Н Ы Х  С Л У Ш А Н И Й</w:t>
      </w:r>
    </w:p>
    <w:p w:rsidR="0080409F" w:rsidRPr="0080409F" w:rsidRDefault="0080409F" w:rsidP="0080409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0409F" w:rsidRPr="0080409F" w:rsidRDefault="0080409F" w:rsidP="0080409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0409F">
        <w:rPr>
          <w:b/>
          <w:sz w:val="28"/>
          <w:szCs w:val="28"/>
        </w:rPr>
        <w:t xml:space="preserve">по отчету об исполнении бюджета </w:t>
      </w:r>
      <w:r w:rsidRPr="0080409F">
        <w:rPr>
          <w:b/>
          <w:sz w:val="28"/>
          <w:szCs w:val="28"/>
        </w:rPr>
        <w:br/>
        <w:t>городского округа город Елец за 2021 год</w:t>
      </w:r>
    </w:p>
    <w:p w:rsidR="0080409F" w:rsidRPr="0080409F" w:rsidRDefault="0080409F" w:rsidP="0080409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0409F" w:rsidRPr="0080409F" w:rsidRDefault="0080409F" w:rsidP="00804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09F">
        <w:rPr>
          <w:sz w:val="28"/>
          <w:szCs w:val="28"/>
        </w:rPr>
        <w:t>28.06.2022</w:t>
      </w:r>
    </w:p>
    <w:p w:rsidR="0080409F" w:rsidRPr="0080409F" w:rsidRDefault="0080409F" w:rsidP="00804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09F" w:rsidRPr="0080409F" w:rsidRDefault="0080409F" w:rsidP="00804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09F">
        <w:rPr>
          <w:sz w:val="28"/>
          <w:szCs w:val="28"/>
        </w:rPr>
        <w:t>Заслушав и обсудив доклад, выступления экспертов по отчету об исполнении бюджета городского округа город Елец за 2021 год, участники публичных слушаний отмечают следующее.</w:t>
      </w:r>
    </w:p>
    <w:p w:rsidR="0080409F" w:rsidRPr="0080409F" w:rsidRDefault="0080409F" w:rsidP="00804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09F">
        <w:rPr>
          <w:sz w:val="28"/>
          <w:szCs w:val="28"/>
        </w:rPr>
        <w:t>В соответствии с представленным отчетом бюджет городского округа город Елец за 2021 год исполнен по доходам в сумме 2 904 057,39 тыс. руб., по расходам – 2 901 462,13 тыс. руб., с превышением доходов бюджета над его расходами (</w:t>
      </w:r>
      <w:proofErr w:type="spellStart"/>
      <w:r w:rsidRPr="0080409F">
        <w:rPr>
          <w:sz w:val="28"/>
          <w:szCs w:val="28"/>
        </w:rPr>
        <w:t>профицит</w:t>
      </w:r>
      <w:proofErr w:type="spellEnd"/>
      <w:r w:rsidRPr="0080409F">
        <w:rPr>
          <w:sz w:val="28"/>
          <w:szCs w:val="28"/>
        </w:rPr>
        <w:t xml:space="preserve">) в сумме 2 595,27 тыс. руб. </w:t>
      </w:r>
    </w:p>
    <w:p w:rsidR="0080409F" w:rsidRPr="0080409F" w:rsidRDefault="0080409F" w:rsidP="00804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09F">
        <w:rPr>
          <w:sz w:val="28"/>
          <w:szCs w:val="28"/>
        </w:rPr>
        <w:t>В ходе исполнения городской бюджет корректировался 10 раз.</w:t>
      </w:r>
    </w:p>
    <w:p w:rsidR="0080409F" w:rsidRPr="0080409F" w:rsidRDefault="0080409F" w:rsidP="00804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09F">
        <w:rPr>
          <w:sz w:val="28"/>
          <w:szCs w:val="28"/>
        </w:rPr>
        <w:t>Налоговые и неналоговые доходы поступили в городской бюджет                                    в объеме 972 233,17 тыс. руб., что составило 104,56 % от уточненного годового плана. Объем безвозмездных поступлений в городской бюд</w:t>
      </w:r>
      <w:r>
        <w:rPr>
          <w:sz w:val="28"/>
          <w:szCs w:val="28"/>
        </w:rPr>
        <w:t>жет состав</w:t>
      </w:r>
      <w:r w:rsidR="00A3562A">
        <w:rPr>
          <w:sz w:val="28"/>
          <w:szCs w:val="28"/>
        </w:rPr>
        <w:t xml:space="preserve">ил </w:t>
      </w:r>
      <w:r w:rsidRPr="0080409F">
        <w:rPr>
          <w:sz w:val="28"/>
          <w:szCs w:val="28"/>
        </w:rPr>
        <w:t>1 931 824,23 тыс. руб. или 93,82 % от уточненного плана.</w:t>
      </w:r>
    </w:p>
    <w:p w:rsidR="0080409F" w:rsidRPr="0080409F" w:rsidRDefault="0080409F" w:rsidP="00804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09F">
        <w:rPr>
          <w:sz w:val="28"/>
          <w:szCs w:val="28"/>
        </w:rPr>
        <w:t xml:space="preserve">Бюджет городского округа город Елец имеет социальную направленность. Наибольший удельный вес в структуре расходов составили расходы на образование – 44,57 %, национальную экономику – 18,45 %, жилищно-коммунальное хозяйство – 11,25 %. </w:t>
      </w:r>
    </w:p>
    <w:p w:rsidR="0080409F" w:rsidRPr="0080409F" w:rsidRDefault="0080409F" w:rsidP="00804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09F">
        <w:rPr>
          <w:sz w:val="28"/>
          <w:szCs w:val="28"/>
        </w:rPr>
        <w:t>В бюджете городского округа город Елец в 2021 году были предусмотрены расходы на реализацию мероприятий 7 муниципальных программ. Общее исполнение в рамках муниципальных программ составило 2 831 291,82 тыс. руб. или 95,25 % от плановых значений.</w:t>
      </w:r>
    </w:p>
    <w:p w:rsidR="0080409F" w:rsidRPr="0080409F" w:rsidRDefault="0080409F" w:rsidP="00804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09F">
        <w:rPr>
          <w:sz w:val="28"/>
          <w:szCs w:val="28"/>
        </w:rPr>
        <w:t xml:space="preserve">Для обеспечения эффективности использования бюджетных средств, совершенствования бюджетного процесса, участники публичных слушаний </w:t>
      </w:r>
    </w:p>
    <w:p w:rsidR="0080409F" w:rsidRPr="0080409F" w:rsidRDefault="0080409F" w:rsidP="008040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409F" w:rsidRPr="0080409F" w:rsidRDefault="0080409F" w:rsidP="008040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409F">
        <w:rPr>
          <w:sz w:val="28"/>
          <w:szCs w:val="28"/>
        </w:rPr>
        <w:t>РЕКОМЕНДУЮТ:</w:t>
      </w:r>
    </w:p>
    <w:p w:rsidR="0080409F" w:rsidRPr="0080409F" w:rsidRDefault="0080409F" w:rsidP="008040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409F" w:rsidRPr="0080409F" w:rsidRDefault="0080409F" w:rsidP="0080409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0409F">
        <w:rPr>
          <w:b/>
          <w:sz w:val="28"/>
          <w:szCs w:val="28"/>
        </w:rPr>
        <w:t>1. Администрации городского округа город Елец:</w:t>
      </w:r>
    </w:p>
    <w:p w:rsidR="0080409F" w:rsidRPr="0080409F" w:rsidRDefault="0080409F" w:rsidP="00804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09F">
        <w:rPr>
          <w:b/>
          <w:sz w:val="28"/>
          <w:szCs w:val="28"/>
        </w:rPr>
        <w:t xml:space="preserve">1.1. </w:t>
      </w:r>
      <w:r w:rsidRPr="0080409F">
        <w:rPr>
          <w:sz w:val="28"/>
          <w:szCs w:val="28"/>
        </w:rPr>
        <w:t>Совместно с межрайонной ИФНС России №7 по Липецкой области:</w:t>
      </w:r>
    </w:p>
    <w:p w:rsidR="0080409F" w:rsidRPr="0080409F" w:rsidRDefault="0080409F" w:rsidP="00804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09F">
        <w:rPr>
          <w:sz w:val="28"/>
          <w:szCs w:val="28"/>
        </w:rPr>
        <w:t>- продолжить работу по расширению налоговой базы, выявлению неучтенных субъектов налогообложения, легализации заработной платы;</w:t>
      </w:r>
    </w:p>
    <w:p w:rsidR="0080409F" w:rsidRPr="0080409F" w:rsidRDefault="0080409F" w:rsidP="00804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09F">
        <w:rPr>
          <w:sz w:val="28"/>
          <w:szCs w:val="28"/>
        </w:rPr>
        <w:t>- принять меры по сокращению недоимки по налоговым и неналоговым платежам в городской бюджет.</w:t>
      </w:r>
    </w:p>
    <w:p w:rsidR="0080409F" w:rsidRPr="0080409F" w:rsidRDefault="0080409F" w:rsidP="00804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09F">
        <w:rPr>
          <w:b/>
          <w:sz w:val="28"/>
          <w:szCs w:val="28"/>
        </w:rPr>
        <w:lastRenderedPageBreak/>
        <w:t xml:space="preserve">1.2. </w:t>
      </w:r>
      <w:r w:rsidRPr="0080409F">
        <w:rPr>
          <w:sz w:val="28"/>
          <w:szCs w:val="28"/>
        </w:rPr>
        <w:t>Обеспечить выполнение мероприятий, запланированных  в рамках реализации муниципальной программы «Обеспечение населения городского округа город Елец комфортными условиями жизни», в полном объеме.</w:t>
      </w:r>
    </w:p>
    <w:p w:rsidR="0080409F" w:rsidRPr="0080409F" w:rsidRDefault="0080409F" w:rsidP="00804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09F">
        <w:rPr>
          <w:b/>
          <w:sz w:val="28"/>
          <w:szCs w:val="28"/>
        </w:rPr>
        <w:t>1.3.</w:t>
      </w:r>
      <w:r w:rsidRPr="0080409F">
        <w:rPr>
          <w:sz w:val="28"/>
          <w:szCs w:val="28"/>
        </w:rPr>
        <w:t xml:space="preserve"> Усилить работу по увеличению доходной части городского бюджета                       от приватизации и аренды муниципального имущества.</w:t>
      </w:r>
    </w:p>
    <w:p w:rsidR="0080409F" w:rsidRPr="0080409F" w:rsidRDefault="0080409F" w:rsidP="0080409F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80409F">
        <w:rPr>
          <w:b/>
          <w:sz w:val="28"/>
          <w:szCs w:val="28"/>
        </w:rPr>
        <w:t>2. Совету депутатов городского округа город Елец:</w:t>
      </w:r>
    </w:p>
    <w:p w:rsidR="0080409F" w:rsidRPr="0080409F" w:rsidRDefault="0080409F" w:rsidP="008040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9F">
        <w:rPr>
          <w:sz w:val="28"/>
          <w:szCs w:val="28"/>
        </w:rPr>
        <w:t>- утвердить отчет об исполнении бюджета городского округа город Елец за 2021 год.</w:t>
      </w:r>
    </w:p>
    <w:p w:rsidR="00F03136" w:rsidRDefault="00F03136" w:rsidP="000F312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F03136" w:rsidSect="000E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2083"/>
    <w:multiLevelType w:val="hybridMultilevel"/>
    <w:tmpl w:val="49BAE234"/>
    <w:lvl w:ilvl="0" w:tplc="85FA6C34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7F8"/>
    <w:rsid w:val="00027A36"/>
    <w:rsid w:val="00070D56"/>
    <w:rsid w:val="000A39C1"/>
    <w:rsid w:val="000B3BF7"/>
    <w:rsid w:val="000E7D12"/>
    <w:rsid w:val="000F3126"/>
    <w:rsid w:val="00101E1C"/>
    <w:rsid w:val="00147B02"/>
    <w:rsid w:val="001F2217"/>
    <w:rsid w:val="002027F8"/>
    <w:rsid w:val="00204869"/>
    <w:rsid w:val="002533D6"/>
    <w:rsid w:val="00275DA1"/>
    <w:rsid w:val="00277299"/>
    <w:rsid w:val="002B20DB"/>
    <w:rsid w:val="00317E6F"/>
    <w:rsid w:val="003536CF"/>
    <w:rsid w:val="00367842"/>
    <w:rsid w:val="00402860"/>
    <w:rsid w:val="004278F3"/>
    <w:rsid w:val="00446564"/>
    <w:rsid w:val="0047561B"/>
    <w:rsid w:val="00484046"/>
    <w:rsid w:val="00562CA4"/>
    <w:rsid w:val="006012F3"/>
    <w:rsid w:val="00614FF4"/>
    <w:rsid w:val="0063407A"/>
    <w:rsid w:val="006632D0"/>
    <w:rsid w:val="00692515"/>
    <w:rsid w:val="006B6CF6"/>
    <w:rsid w:val="006F12F5"/>
    <w:rsid w:val="006F6CCF"/>
    <w:rsid w:val="00702EFB"/>
    <w:rsid w:val="007173C0"/>
    <w:rsid w:val="0080409F"/>
    <w:rsid w:val="00815ED1"/>
    <w:rsid w:val="008220E2"/>
    <w:rsid w:val="008312DD"/>
    <w:rsid w:val="00856785"/>
    <w:rsid w:val="008E66D4"/>
    <w:rsid w:val="0090286E"/>
    <w:rsid w:val="009A0848"/>
    <w:rsid w:val="009D0EC1"/>
    <w:rsid w:val="009E0916"/>
    <w:rsid w:val="00A3562A"/>
    <w:rsid w:val="00A72CF3"/>
    <w:rsid w:val="00AB3EE2"/>
    <w:rsid w:val="00AC07DD"/>
    <w:rsid w:val="00AC76DC"/>
    <w:rsid w:val="00AD7C8C"/>
    <w:rsid w:val="00B20915"/>
    <w:rsid w:val="00B80522"/>
    <w:rsid w:val="00B840FD"/>
    <w:rsid w:val="00CA453D"/>
    <w:rsid w:val="00CC35E8"/>
    <w:rsid w:val="00CF64B9"/>
    <w:rsid w:val="00D05C7E"/>
    <w:rsid w:val="00D36EFB"/>
    <w:rsid w:val="00D52EE8"/>
    <w:rsid w:val="00DC27D7"/>
    <w:rsid w:val="00DE1220"/>
    <w:rsid w:val="00E17469"/>
    <w:rsid w:val="00E5240E"/>
    <w:rsid w:val="00E75AAE"/>
    <w:rsid w:val="00E97542"/>
    <w:rsid w:val="00EE306F"/>
    <w:rsid w:val="00EE7342"/>
    <w:rsid w:val="00F03136"/>
    <w:rsid w:val="00F42AAA"/>
    <w:rsid w:val="00F63371"/>
    <w:rsid w:val="00FA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4046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8404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080D9-7552-4AD0-998D-FDC98F43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Povalyaeva</cp:lastModifiedBy>
  <cp:revision>2</cp:revision>
  <cp:lastPrinted>2020-09-18T08:40:00Z</cp:lastPrinted>
  <dcterms:created xsi:type="dcterms:W3CDTF">2022-08-17T11:38:00Z</dcterms:created>
  <dcterms:modified xsi:type="dcterms:W3CDTF">2022-08-17T11:38:00Z</dcterms:modified>
</cp:coreProperties>
</file>