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5859D8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2015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Default="00DA14E0" w:rsidP="0074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4E" w:rsidRPr="00B5094E" w:rsidRDefault="00B5094E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жалоб на  качество  предоставляемых  услуг от   потребителей (законных  представителей) не  поступало. Со  стороны  контролирующих  органов: отдела  надзора и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соблюдением законодательства в сфере  образования, лицензирования, государственной  аккредитации, контроля качества образования; отдела лицензирования, государственной аккредитации  и  подтверждения документов об  образовании и квалификации УО и науки   Липецкой  области предписания исполнены и сняты с контроля.</w:t>
      </w:r>
    </w:p>
    <w:p w:rsidR="00113D05" w:rsidRPr="00B5094E" w:rsidRDefault="00113D0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бюджетных образовательных  учреждений   города.</w:t>
      </w:r>
    </w:p>
    <w:p w:rsidR="00113D05" w:rsidRPr="00B5094E" w:rsidRDefault="00113D0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Сегодня в муниципальной системе  образования сформирована оптимальная образовательная среда, обеспечивающая качественные  образовательные  услуги, а  также равные  возможности  доступа  населения  к  образовательным  ресурсам.</w:t>
      </w:r>
    </w:p>
    <w:p w:rsidR="001D40B2" w:rsidRPr="00B5094E" w:rsidRDefault="00113D0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  образовательные  организации  различных  типов образуют сеть  образовательных  учреждений Ельца: 36 дошкольных  образовательных учреждения, 3  учреждения  дополнительного  образования детей,  13  муниципальных  общеобразовательных  учреждений. а  так же  МБУ «РЦМСО г. Ельца», МАУ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 В учреждениях общего образования  обучаются  9169 учащихся  и  воспитываются  4867  детей дошкольного  возраста.</w:t>
      </w:r>
    </w:p>
    <w:p w:rsidR="00EC20A3" w:rsidRPr="00B5094E" w:rsidRDefault="00775F74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 постановлением  администрации  города  Ельца  Липецкой  </w:t>
      </w:r>
      <w:r w:rsidR="00A1339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 15.12.2014 г. № 2259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утверждении  порядка  мониторинга  и  </w:t>
      </w:r>
      <w:proofErr w:type="gramStart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 за</w:t>
      </w:r>
      <w:proofErr w:type="gramEnd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исполнением  муниципального  задания  на  оказание  муниципальных  услуг  по  городу  Ельцу» произведен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C037D3" w:rsidP="00B5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7FA6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997624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718918,9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едств местного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9A6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173962,8</w:t>
      </w:r>
      <w:r w:rsidR="00775F74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864665" w:rsidRPr="00B5094E" w:rsidRDefault="00201F28" w:rsidP="00B5094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B479A6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общедоступного и  бесплатного  в соответствии с федеральными государственными образовательными </w:t>
      </w:r>
      <w:r w:rsidR="00B479A6" w:rsidRPr="00B5094E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стандартами дошкольного, начального, основного общего и среднего общего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Объем  фактических  ассигнований на  финансовое  обеспечение  для  выполнения муниципаль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составил </w:t>
      </w:r>
      <w:r w:rsidR="0086466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334492,6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5094E" w:rsidRDefault="00864665" w:rsidP="00B509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75F7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 высоком уровне традиционно находятся качественные  и количественные  показатели елецкого  образования.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численность  выпускников 11(12) классов  муниципальных   общеобразовательных учреждений составила 434  человека.</w:t>
      </w:r>
    </w:p>
    <w:p w:rsidR="00864665" w:rsidRPr="00B5094E" w:rsidRDefault="00864665" w:rsidP="00B509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 обучающихся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учреждений, сдавших  ЕГЭ по данным предметам,   составила  –99,3%,  не  получивших  аттестат  о  среднем  общем  образовании, в общей численности выпускников  -  1,0 % . 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( в 2014 г.- 1,3%)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 сравнению с прошлым учебным годом увеличилось количество участников муниципального этапа  Всероссийской  олимпиады школьников с 1640 в 2014 г. до 1935 в 2015 г. Как следствие увеличилось количество победителей и призеров муниципального этапа олимпиады  с 299 в 2014 г.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373 в 2015г. Лидерами по количеству победителей и призеров муниципального этапа олимпиады признаны: лицей № 5 (133), гимназия №11 (81), гимназия № 97 (49) и  СШ № 10 (44). По результатам  регионального  этапа  Всероссийской  олимпиады  школьников победителями и  призерами  признаны 20 елецких  школьников.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Лицей № 5, школа № 10  с  углубленным  изучением  отдельных  предметов, гимназия № 97 в 2015 году достигли  наивысших  показателей  качества  и  получили  гранты  губернатора  области  в  размере 20,0 млн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8 из  9  школ  города, реализующих  программу  среднего  общего 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обучающиеся  10-11   классов  получали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 в  соответствии  с  запросом  по  12  профилям.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рамках  сетевого  взаимодействия  на  базе  лицея  № 5  было  организовано  дистанционное  обучение    школьников  11 классов школ    № 1, № 8, № 23  по  программам  профильного  обучения.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школах  города обучаются  и  воспитываются  189 детей-инвалидов, 51 из  них обучаются  на  дому, остальные  -  138  в  муниципальных  общеобразовательных  учреждениях  и в  специальной  коррекционной  общеобразовательной  школе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вида. В рамках  реализации  программных  мероприятий  «Доступная  среда»  в 4-х школах города   № 1,  № 8,  № 15,    № 17 созданы  условия  для  детей  с  ограниченными возможностями здоровья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кроме  этого  в  СКОШ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вида -  условия  для  детей, имеющих  отклонения  в  психическом  и  физическом развитии, на  уровне  дошкольного  образования – это  МБДОУ </w:t>
      </w:r>
      <w:proofErr w:type="spell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№ 36  и  МАДОУ </w:t>
      </w:r>
      <w:proofErr w:type="spell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/с  № 31.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182" w:rsidRPr="00B5094E" w:rsidRDefault="00697083" w:rsidP="00B5094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84182" w:rsidRPr="00B5094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984182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начального общего, основного общего  образования по основным общеобразовательным программам в </w:t>
      </w:r>
      <w:r w:rsidR="00984182" w:rsidRPr="00B5094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специальных (коррекционных) образовательных  учреждениях  для обучающихся, воспитанников  с  ограниченными возможностями здоровья»</w:t>
      </w: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. Объем  фактических  ассигнований на  финансовое  обеспечение для выполнения </w:t>
      </w:r>
      <w:r w:rsidR="00864665" w:rsidRPr="00B5094E">
        <w:rPr>
          <w:rFonts w:ascii="Times New Roman" w:hAnsi="Times New Roman"/>
          <w:color w:val="000000" w:themeColor="text1"/>
          <w:sz w:val="28"/>
          <w:szCs w:val="28"/>
        </w:rPr>
        <w:t>муниципального  задания  за 2015</w:t>
      </w: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год  составило </w:t>
      </w:r>
      <w:r w:rsidR="00864665" w:rsidRPr="00B5094E">
        <w:rPr>
          <w:rFonts w:ascii="Times New Roman" w:hAnsi="Times New Roman"/>
          <w:color w:val="000000" w:themeColor="text1"/>
          <w:sz w:val="28"/>
          <w:szCs w:val="28"/>
        </w:rPr>
        <w:t>14260,0</w:t>
      </w: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тыс. руб. Учреждение  финансируется  за счет  средств  областного  бюджета  в  соответствии  с Законом  Липецкой  области  от 14.02.2007 г. № 24 –</w:t>
      </w:r>
      <w:proofErr w:type="gramStart"/>
      <w:r w:rsidRPr="00B5094E"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«О наделении  органов  местного самоуправления государственными  полномочиями по организации предоставления общедоступного  и  бесплатного  образования обучающихся, воспитанников  с  ограниченными  возможностями  здоровья».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 обучающихся  </w:t>
      </w:r>
      <w:r w:rsidR="00864665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120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чел.  В учреждении  созданы  условия для  удовлетворения  особых  образовательных потребностей  обучающимся  с  легкой, умеренной, тяжелой и  множественными  нарушениями  развития.</w:t>
      </w:r>
      <w:proofErr w:type="gramEnd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году</w:t>
      </w:r>
      <w:r w:rsidR="000D6A00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учащиеся  приняли 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активное  участие  в  </w:t>
      </w:r>
      <w:proofErr w:type="spellStart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>параспартакиаде</w:t>
      </w:r>
      <w:proofErr w:type="spellEnd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для  </w:t>
      </w:r>
      <w:proofErr w:type="gramStart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с  О</w:t>
      </w:r>
      <w:r w:rsidR="000D6A00" w:rsidRPr="00B5094E">
        <w:rPr>
          <w:rFonts w:ascii="Times New Roman" w:hAnsi="Times New Roman"/>
          <w:color w:val="000000" w:themeColor="text1"/>
          <w:sz w:val="28"/>
          <w:szCs w:val="28"/>
        </w:rPr>
        <w:t>ВЗ. Это   позволило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A00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им 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овладеть  жизненными</w:t>
      </w:r>
      <w:r w:rsidR="000D6A00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и  социальными  компетенциями,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необходимыми  для  решения  </w:t>
      </w:r>
      <w:proofErr w:type="spellStart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>практико-ориентироованных</w:t>
      </w:r>
      <w:proofErr w:type="spellEnd"/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задач</w:t>
      </w:r>
      <w:r w:rsidR="0046324C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и  обеспечения  становления</w:t>
      </w:r>
      <w:r w:rsidR="00EF5EB9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отношений обучающихся  в  различных  </w:t>
      </w:r>
      <w:r w:rsidR="0046324C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средах. </w:t>
      </w:r>
      <w:r w:rsidR="00864665"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64665" w:rsidRPr="00B5094E" w:rsidRDefault="0046324C" w:rsidP="00B509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514F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«Предоставление  дошкольного  образования» Объем  фактических  ассигнований на  финансовое  обеспечение  для  выполнения муниципального задания  по  дошкольным </w:t>
      </w:r>
      <w:r w:rsidR="0070535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 составил  </w:t>
      </w:r>
      <w:r w:rsidR="0086466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292075,5</w:t>
      </w:r>
      <w:r w:rsidR="004743B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F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864665" w:rsidRPr="00B5094E" w:rsidRDefault="0086466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74A8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 ликвидирован дефицит  мест  в дошкольных образовательных учреждениях  для детей в  возрасте от 3 до 7 лет.  Охват  услугами дошкольного образования в 2015 году составил 75,7%. В 2015 году построен  детский сад  на 120  мест в микрорайоне Александровский, открытие  которого  планируется во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2016 года. Есть  уверенность  в  том, что к 2017 году в городе будет  снята  проблема  обеспечения местами   малышей до  3 лет.</w:t>
      </w:r>
    </w:p>
    <w:p w:rsidR="00724AFE" w:rsidRPr="00B5094E" w:rsidRDefault="00724AFE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Показатели    выполнены  в полном  объеме.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Pr="00B5094E" w:rsidRDefault="001E6AD3" w:rsidP="00B509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 Президента РФ №597 «О мероприятиях по реализации государственной социальной политики», средняя заработная плата педагогических работников </w:t>
      </w:r>
      <w:r w:rsidRPr="00B5094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учреждений</w:t>
      </w:r>
      <w:r w:rsidR="00C74A8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2015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74A8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- 20994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="007744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AFE" w:rsidRPr="00B5094E" w:rsidRDefault="00B510AD" w:rsidP="00B509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Услуга «Предоставление  дополнительного  образования»  объем  фактических  ассигнований на  финансовое обеспечение  для выполнения  муниципал</w:t>
      </w:r>
      <w:r w:rsidR="00084E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задания  составил </w:t>
      </w:r>
      <w:r w:rsidR="00724AF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25171,3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 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показателем с позиции планирования стратегии дополнительного образования является охват дополнительным образованием детей в возрасте от 5 до 18 лет, который в соответствии с Указом </w:t>
      </w:r>
      <w:r w:rsidRPr="00B50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Президента Российской Федерации от 7 мая 2012 года № 599 «О мерах по реализации </w:t>
      </w:r>
      <w:r w:rsidRPr="00B50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государственной политики в области образования и науки»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составить 75%</w:t>
      </w:r>
      <w:r w:rsidRPr="00B50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2020 году.</w:t>
      </w:r>
      <w:proofErr w:type="gramEnd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достижение целевого показателя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города был разработан и утвержден  План мероприятий («дорожная карта») по повышению эффективности и качества образования </w:t>
      </w:r>
      <w:proofErr w:type="gramStart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города Ельца (Постановление администрации города Ельца от 21.05.2013 №701). </w:t>
      </w:r>
      <w:proofErr w:type="gramStart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конец</w:t>
      </w:r>
      <w:proofErr w:type="gramEnd"/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этот показатель 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 64%.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С целью  увеличения количества детей и подростков, занимающихся по  программам дополнительного  образования: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обеспечена  вариативность  программ, возможность  заниматься не  в  одном  кружке или спортивной секции, а в двух и более;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обновлены  программы дополнительного  образования детей, которые  учли   запрос потребителя образовательных  услуг  в  лице  воспитанников и  их  родителей, современные  тенденции развития, в  частности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обототехника;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проведена  реорганизация станции  юных  техников  в  форме  присоединения к детскому  оздоровительно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бразовательному центру, что  также  обеспечило  увеличение  контингента  воспитанников почти  в  2,5 раза;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обеспечены условия лицензирования программ  дополнительного  образования.</w:t>
      </w:r>
    </w:p>
    <w:p w:rsidR="00724AFE" w:rsidRPr="00B5094E" w:rsidRDefault="00724AFE" w:rsidP="00B509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Все  3  учреждения дополнительного  образования имеют  лицензии  на  осуществление  образовательной  деятельности, кроме этого ими  пролицензированы программы дополнительного образования по  фактическим  адресам  проведения занятий.</w:t>
      </w:r>
    </w:p>
    <w:p w:rsidR="00DF1506" w:rsidRPr="00B5094E" w:rsidRDefault="00152BB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04EC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Услуга «Обеспечение реализации муниципальными   образовательными учреждениями общедоступного и бесплатного;     дошкольного образования, общего  образования всех  ступеней, дополнительного  образования детей»</w:t>
      </w:r>
      <w:r w:rsidR="00AF4D97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7D87" w:rsidRPr="00B5094E" w:rsidRDefault="00332D91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течение</w:t>
      </w:r>
      <w:r w:rsidR="00724AF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2015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AF4D97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  свою  </w:t>
      </w:r>
      <w:proofErr w:type="gramStart"/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gramEnd"/>
      <w:r w:rsidR="00312FC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 Устава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 из  основной  цели 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ми общедоступного и бесплатного,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осуществлял  информационную, </w:t>
      </w:r>
      <w:r w:rsidR="002047A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организационно-методическую, </w:t>
      </w:r>
      <w:r w:rsidR="00B81A2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финансово-хозяйственную   деятельность.  Муниципальное  задание  исполнено  в  полном объеме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</w:t>
      </w:r>
      <w:r w:rsidR="001F7D87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составили  23546,4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</w:t>
      </w:r>
      <w:r w:rsidR="00FE49E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640" w:rsidRDefault="00732D32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Услуга  «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43310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отдыха, оздоровления, досуга и  занятости  детей и  взрослых в МАУ «Детский оздоровительный цент  города Ельца «Белая березка»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042B" w:rsidRPr="00B5094E" w:rsidRDefault="00825640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</w:t>
      </w:r>
      <w:proofErr w:type="gramStart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 муниципальной  услуги 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взрослых.  </w:t>
      </w:r>
      <w:r w:rsidR="00A5174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период 2015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набран  положительный  опыт, есть определенные результаты. Так количество отдыхаю</w:t>
      </w:r>
      <w:r w:rsidR="00A5174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щих детей  за 2015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составило </w:t>
      </w:r>
      <w:r w:rsidR="00A5174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1203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 авторские  программы  профильных  смен, их  презентация  организована  на  уровне  области  и России. В каникулярное  время  в  МАУ  </w:t>
      </w:r>
      <w:proofErr w:type="gramStart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«Белая березка» загруженность  с</w:t>
      </w:r>
      <w:r w:rsidR="00AB5B6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ледующая:  в  летний  период 4 смены продолжительностью 21 день по  250 человек в смену, в период осенний, зимних, весенних каникул – до 100 человек в смену продолжительностью  7  и  10  дней. Дети были  обеспечены  полноценным  пятиразовым  питанием, организовывались  оздоровление  и  культурный  дос</w:t>
      </w:r>
      <w:r w:rsidR="00206E0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 отдыхающих. </w:t>
      </w:r>
      <w:proofErr w:type="gramStart"/>
      <w:r w:rsidR="00206E0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 отдых </w:t>
      </w:r>
      <w:r w:rsidR="00AB5B6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каникулярное  время организуется  с привлече</w:t>
      </w:r>
      <w:r w:rsidR="00206E0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нием  средств местного  бюджета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органов  соцзащиты  населения, родительской  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65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174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2015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были  выделены средства на  выполнение  муниципального  задани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в  размере  1569,0 тыс. руб. В рамках  действия  подпрограммы  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«Организация  отдыха  детей  в  каникулярное  время  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  2014-2020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годы» </w:t>
      </w:r>
      <w:r w:rsidR="00A5174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 израсходовано 700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 у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лучшение  инфраструктуры лагеря.</w:t>
      </w:r>
    </w:p>
    <w:p w:rsidR="003C37EB" w:rsidRPr="00B5094E" w:rsidRDefault="0029042B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Благодаря  совместной целенаправленной  работе  по  организации  досуга  в  загородном  лагере  удается  снизить  уровень  негативных явлений  в  молодежной среде,  улучшить  условия  отдыха детей, а  также   предоставляется  возможность повысить  на  этой  основе  уровень  и  качество  жизни  населения.</w:t>
      </w:r>
      <w:r w:rsidR="008D1BE9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 работы  оздоровительного  лагеря показал: поставленные  </w:t>
      </w:r>
      <w:proofErr w:type="gramStart"/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proofErr w:type="gramEnd"/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задачи были  выполнены.</w:t>
      </w:r>
      <w:r w:rsidR="003C37E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 результаты  достигнуты.</w:t>
      </w:r>
    </w:p>
    <w:p w:rsidR="00F744DA" w:rsidRPr="00B5094E" w:rsidRDefault="00B5094E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722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работы за 2015 год в  подведомственных  учреждениях отклонений от  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муници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заданиях нет. Учреждениями  соблюдены  все сроки  предоставления отчетности по  исполнению  муниципальных заданий. </w:t>
      </w:r>
    </w:p>
    <w:p w:rsidR="00F744DA" w:rsidRPr="00B5094E" w:rsidRDefault="00F744DA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отчетном</w:t>
      </w:r>
      <w:r w:rsidR="0018722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жалоб на  качество  предоставляемых  услуг от   потребителей (законных  представителей) не  поступало. Со  стороны  контролирующих  органов: отдела  надзора и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соблюдением законодательства в сфере  образования, лицензирования, государственной  аккредитации, контроля качества образования; отдела лицензирования, государственной аккредитации  и  подтверждения документов об  образовании и квалификации УО и науки   Липецкой  области предписания исполнены и сняты с контроля.</w:t>
      </w:r>
    </w:p>
    <w:p w:rsidR="00187225" w:rsidRPr="00B5094E" w:rsidRDefault="00187225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Муниципальные задания за 2015 год по  учреждениям 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управлению  образования  выполнены  полностью. Объем  услуг  в  натуральных  показателях  выполнен по  всем  учреждениям.</w:t>
      </w:r>
    </w:p>
    <w:p w:rsidR="005D7B0B" w:rsidRPr="00B5094E" w:rsidRDefault="00B5094E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 проведения  мониторинга, управлением  о</w:t>
      </w:r>
      <w:r w:rsidR="00113D0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городского  округа город  Елец</w:t>
      </w:r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  как главным  распорядителем бюджетных  средств   в  сфере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7FD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Не  допущено  превышение  расходования  фонда  заработной  платы. Не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допущено увел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ичение численности работников в 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штатном расписании. Необоснованных  увеличений  количества принимаемых расходных обязательств не допущено. Использование средств  б</w:t>
      </w:r>
      <w:r w:rsidR="0052050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юджета носит  только   целевой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0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AB9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  в  муниципальном  задании.</w:t>
      </w:r>
    </w:p>
    <w:p w:rsidR="00400534" w:rsidRPr="00B5094E" w:rsidRDefault="00400534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DA14E0" w:rsidRDefault="008D1BE9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 управления                                                                 Г.А. Воронов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3E7567" w:rsidRPr="00DA14E0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226BA"/>
    <w:rsid w:val="0004080B"/>
    <w:rsid w:val="00051549"/>
    <w:rsid w:val="00077B60"/>
    <w:rsid w:val="00084E5E"/>
    <w:rsid w:val="00092295"/>
    <w:rsid w:val="000D4CAF"/>
    <w:rsid w:val="000D6A00"/>
    <w:rsid w:val="000F4FBB"/>
    <w:rsid w:val="0011347F"/>
    <w:rsid w:val="00113D05"/>
    <w:rsid w:val="00152BB7"/>
    <w:rsid w:val="00152D7A"/>
    <w:rsid w:val="001747DD"/>
    <w:rsid w:val="00187225"/>
    <w:rsid w:val="00196095"/>
    <w:rsid w:val="001A437F"/>
    <w:rsid w:val="001B52C2"/>
    <w:rsid w:val="001D40B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2FC1"/>
    <w:rsid w:val="00323CC6"/>
    <w:rsid w:val="00332D62"/>
    <w:rsid w:val="00332D91"/>
    <w:rsid w:val="00351313"/>
    <w:rsid w:val="00365D95"/>
    <w:rsid w:val="003A6335"/>
    <w:rsid w:val="003C37EB"/>
    <w:rsid w:val="003E1761"/>
    <w:rsid w:val="003E2D2F"/>
    <w:rsid w:val="003E4D6C"/>
    <w:rsid w:val="003E7567"/>
    <w:rsid w:val="0040035E"/>
    <w:rsid w:val="00400534"/>
    <w:rsid w:val="00406E1E"/>
    <w:rsid w:val="00411663"/>
    <w:rsid w:val="00422B98"/>
    <w:rsid w:val="0043310A"/>
    <w:rsid w:val="00442FA9"/>
    <w:rsid w:val="00447D78"/>
    <w:rsid w:val="004573E9"/>
    <w:rsid w:val="0046324C"/>
    <w:rsid w:val="004743BA"/>
    <w:rsid w:val="00476887"/>
    <w:rsid w:val="004D26F6"/>
    <w:rsid w:val="005004AB"/>
    <w:rsid w:val="00520502"/>
    <w:rsid w:val="005859D8"/>
    <w:rsid w:val="0059359F"/>
    <w:rsid w:val="005A1E81"/>
    <w:rsid w:val="005D7B0B"/>
    <w:rsid w:val="006001D6"/>
    <w:rsid w:val="006266C1"/>
    <w:rsid w:val="00661525"/>
    <w:rsid w:val="00697083"/>
    <w:rsid w:val="006B23C1"/>
    <w:rsid w:val="006B7293"/>
    <w:rsid w:val="006C24D4"/>
    <w:rsid w:val="006C4C0D"/>
    <w:rsid w:val="006D5F0C"/>
    <w:rsid w:val="006D6A9A"/>
    <w:rsid w:val="006E33F6"/>
    <w:rsid w:val="006F62F1"/>
    <w:rsid w:val="006F7E8C"/>
    <w:rsid w:val="00705350"/>
    <w:rsid w:val="00706782"/>
    <w:rsid w:val="00724AFE"/>
    <w:rsid w:val="00732D32"/>
    <w:rsid w:val="00746610"/>
    <w:rsid w:val="007514D7"/>
    <w:rsid w:val="007740EA"/>
    <w:rsid w:val="00774434"/>
    <w:rsid w:val="00775F74"/>
    <w:rsid w:val="007838DE"/>
    <w:rsid w:val="0078487C"/>
    <w:rsid w:val="0078760C"/>
    <w:rsid w:val="007A61CA"/>
    <w:rsid w:val="007B3222"/>
    <w:rsid w:val="007D0DBC"/>
    <w:rsid w:val="007F1C7C"/>
    <w:rsid w:val="007F464F"/>
    <w:rsid w:val="00821328"/>
    <w:rsid w:val="00825640"/>
    <w:rsid w:val="008261FE"/>
    <w:rsid w:val="008377C7"/>
    <w:rsid w:val="00852FFF"/>
    <w:rsid w:val="008542B0"/>
    <w:rsid w:val="00864665"/>
    <w:rsid w:val="0086690D"/>
    <w:rsid w:val="00867B92"/>
    <w:rsid w:val="00891231"/>
    <w:rsid w:val="008D1832"/>
    <w:rsid w:val="008D1BE9"/>
    <w:rsid w:val="008F73F5"/>
    <w:rsid w:val="00916CC2"/>
    <w:rsid w:val="009618A9"/>
    <w:rsid w:val="00964090"/>
    <w:rsid w:val="00983A18"/>
    <w:rsid w:val="00984182"/>
    <w:rsid w:val="00997624"/>
    <w:rsid w:val="009A4E3C"/>
    <w:rsid w:val="009B5038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B5B6D"/>
    <w:rsid w:val="00AD4B00"/>
    <w:rsid w:val="00AE5D9E"/>
    <w:rsid w:val="00AE6035"/>
    <w:rsid w:val="00AE7FD1"/>
    <w:rsid w:val="00AF4D97"/>
    <w:rsid w:val="00B16D28"/>
    <w:rsid w:val="00B17FA6"/>
    <w:rsid w:val="00B428FA"/>
    <w:rsid w:val="00B479A6"/>
    <w:rsid w:val="00B5094E"/>
    <w:rsid w:val="00B510AD"/>
    <w:rsid w:val="00B81A2A"/>
    <w:rsid w:val="00B9757C"/>
    <w:rsid w:val="00BD3B84"/>
    <w:rsid w:val="00BD402E"/>
    <w:rsid w:val="00BE1A83"/>
    <w:rsid w:val="00BE6FFB"/>
    <w:rsid w:val="00C037D3"/>
    <w:rsid w:val="00C42666"/>
    <w:rsid w:val="00C6091D"/>
    <w:rsid w:val="00C6401F"/>
    <w:rsid w:val="00C650F6"/>
    <w:rsid w:val="00C74A83"/>
    <w:rsid w:val="00C877C9"/>
    <w:rsid w:val="00CC7B72"/>
    <w:rsid w:val="00CE7426"/>
    <w:rsid w:val="00D03AD4"/>
    <w:rsid w:val="00D04EC2"/>
    <w:rsid w:val="00D1420E"/>
    <w:rsid w:val="00D24CB1"/>
    <w:rsid w:val="00D514F5"/>
    <w:rsid w:val="00D93D41"/>
    <w:rsid w:val="00DA14E0"/>
    <w:rsid w:val="00DC1535"/>
    <w:rsid w:val="00DC3653"/>
    <w:rsid w:val="00DE08A5"/>
    <w:rsid w:val="00DE160E"/>
    <w:rsid w:val="00DF1506"/>
    <w:rsid w:val="00E201D4"/>
    <w:rsid w:val="00E30B34"/>
    <w:rsid w:val="00E84CCF"/>
    <w:rsid w:val="00E90D96"/>
    <w:rsid w:val="00E95072"/>
    <w:rsid w:val="00EB3B98"/>
    <w:rsid w:val="00EB6A0E"/>
    <w:rsid w:val="00EC0FB9"/>
    <w:rsid w:val="00EC14B2"/>
    <w:rsid w:val="00EC20A3"/>
    <w:rsid w:val="00EF5EB9"/>
    <w:rsid w:val="00F01D81"/>
    <w:rsid w:val="00F04DF0"/>
    <w:rsid w:val="00F25D8F"/>
    <w:rsid w:val="00F36A98"/>
    <w:rsid w:val="00F37D65"/>
    <w:rsid w:val="00F56744"/>
    <w:rsid w:val="00F744DA"/>
    <w:rsid w:val="00F96D96"/>
    <w:rsid w:val="00FD197C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8B37-82DB-4E2C-B286-0417C1A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2016-03-24T06:51:00Z</cp:lastPrinted>
  <dcterms:created xsi:type="dcterms:W3CDTF">2012-10-26T06:50:00Z</dcterms:created>
  <dcterms:modified xsi:type="dcterms:W3CDTF">2016-03-24T07:07:00Z</dcterms:modified>
</cp:coreProperties>
</file>