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>муниципальных заданий учреждениями подведомственных  управлению образования</w:t>
      </w:r>
      <w:r w:rsidR="00EB3B98">
        <w:rPr>
          <w:rFonts w:ascii="Times New Roman" w:hAnsi="Times New Roman" w:cs="Times New Roman"/>
          <w:sz w:val="28"/>
          <w:szCs w:val="28"/>
        </w:rPr>
        <w:t xml:space="preserve"> администрации  городского  округа  город Елец</w:t>
      </w:r>
    </w:p>
    <w:p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:rsidR="00EC14B2" w:rsidRDefault="0069085E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201</w:t>
      </w:r>
      <w:r w:rsidR="000D5F28">
        <w:rPr>
          <w:rFonts w:ascii="Times New Roman" w:hAnsi="Times New Roman" w:cs="Times New Roman"/>
          <w:sz w:val="28"/>
          <w:szCs w:val="28"/>
        </w:rPr>
        <w:t>9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E0" w:rsidRPr="0069085E" w:rsidRDefault="0069085E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образования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автономных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учреждений   города.</w:t>
      </w:r>
    </w:p>
    <w:p w:rsidR="00CC4BBD" w:rsidRPr="00A931B1" w:rsidRDefault="000D5F28" w:rsidP="00E57D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2019</w:t>
      </w:r>
      <w:r w:rsidR="00A931B1">
        <w:rPr>
          <w:rFonts w:ascii="Times New Roman" w:hAnsi="Times New Roman"/>
          <w:sz w:val="28"/>
          <w:szCs w:val="28"/>
        </w:rPr>
        <w:t xml:space="preserve"> году сеть  муниципальных  образовательных  организаций, подведомственных  управлению  образования, включает</w:t>
      </w:r>
      <w:r w:rsidR="00D807E4">
        <w:rPr>
          <w:rFonts w:ascii="Times New Roman" w:hAnsi="Times New Roman"/>
          <w:sz w:val="28"/>
          <w:szCs w:val="28"/>
        </w:rPr>
        <w:t xml:space="preserve"> </w:t>
      </w:r>
      <w:r w:rsidR="0069085E">
        <w:rPr>
          <w:rFonts w:ascii="Times New Roman" w:hAnsi="Times New Roman"/>
          <w:sz w:val="28"/>
          <w:szCs w:val="28"/>
        </w:rPr>
        <w:t xml:space="preserve"> 48</w:t>
      </w:r>
      <w:r w:rsidR="0069085E" w:rsidRPr="00630E3F">
        <w:rPr>
          <w:rFonts w:ascii="Times New Roman" w:hAnsi="Times New Roman"/>
          <w:sz w:val="28"/>
          <w:szCs w:val="28"/>
        </w:rPr>
        <w:t xml:space="preserve"> организаци</w:t>
      </w:r>
      <w:r w:rsidR="0069085E">
        <w:rPr>
          <w:rFonts w:ascii="Times New Roman" w:hAnsi="Times New Roman"/>
          <w:sz w:val="28"/>
          <w:szCs w:val="28"/>
        </w:rPr>
        <w:t>й</w:t>
      </w:r>
      <w:r w:rsidR="0069085E" w:rsidRPr="00630E3F">
        <w:rPr>
          <w:rFonts w:ascii="Times New Roman" w:hAnsi="Times New Roman"/>
          <w:sz w:val="28"/>
          <w:szCs w:val="28"/>
        </w:rPr>
        <w:t xml:space="preserve">  различных  типов</w:t>
      </w:r>
      <w:r w:rsidR="00A931B1">
        <w:rPr>
          <w:rFonts w:ascii="Times New Roman" w:hAnsi="Times New Roman"/>
          <w:sz w:val="28"/>
          <w:szCs w:val="28"/>
        </w:rPr>
        <w:t xml:space="preserve"> они </w:t>
      </w:r>
      <w:r w:rsidR="0069085E" w:rsidRPr="00630E3F">
        <w:rPr>
          <w:rFonts w:ascii="Times New Roman" w:hAnsi="Times New Roman"/>
          <w:sz w:val="28"/>
          <w:szCs w:val="28"/>
        </w:rPr>
        <w:t xml:space="preserve"> образуют сеть  образ</w:t>
      </w:r>
      <w:r w:rsidR="0069085E">
        <w:rPr>
          <w:rFonts w:ascii="Times New Roman" w:hAnsi="Times New Roman"/>
          <w:sz w:val="28"/>
          <w:szCs w:val="28"/>
        </w:rPr>
        <w:t>овательных  учреждений городского  округа  город Елец: 30 дошкольных  учреждений</w:t>
      </w:r>
      <w:r w:rsidR="0069085E" w:rsidRPr="00630E3F">
        <w:rPr>
          <w:rFonts w:ascii="Times New Roman" w:hAnsi="Times New Roman"/>
          <w:sz w:val="28"/>
          <w:szCs w:val="28"/>
        </w:rPr>
        <w:t>, 3  учреждения  дополнительного  образования детей,  13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69085E" w:rsidRPr="00630E3F">
        <w:rPr>
          <w:rFonts w:ascii="Times New Roman" w:hAnsi="Times New Roman"/>
          <w:sz w:val="28"/>
          <w:szCs w:val="28"/>
        </w:rPr>
        <w:t xml:space="preserve"> общеобразов</w:t>
      </w:r>
      <w:r w:rsidR="00CC4BBD">
        <w:rPr>
          <w:rFonts w:ascii="Times New Roman" w:hAnsi="Times New Roman"/>
          <w:sz w:val="28"/>
          <w:szCs w:val="28"/>
        </w:rPr>
        <w:t>ательных  учреждений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так же  МБУ «РЦМСО г. Ельца», МАУ </w:t>
      </w:r>
      <w:proofErr w:type="gramStart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Ельца  «Белая березка». В учреждениях общ</w:t>
      </w:r>
      <w:r w:rsidR="00A9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образования </w:t>
      </w:r>
      <w:r w:rsidR="003853F1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среднегодовое количеств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 обучающихся составило    10146</w:t>
      </w:r>
      <w:r w:rsidR="00472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  <w:r w:rsidR="00385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среднегодовое количество  </w:t>
      </w:r>
      <w:r w:rsidR="00CC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дошкольного 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4819 и 296</w:t>
      </w:r>
      <w:r w:rsidR="00472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дошкольных  группах общеобразовательных  учреждений. </w:t>
      </w:r>
    </w:p>
    <w:p w:rsidR="00EC20A3" w:rsidRPr="00B5094E" w:rsidRDefault="00D807E4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2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с  постановлением  администрации  города  Ельца  Липецкой  </w:t>
      </w:r>
      <w:r w:rsidR="00A1339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области  от  15.12.2014 г. № 2259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 утверждении  порядка  мониторинга  и  контроля  за  исполнением  муниципального  задания  на  оказание  муниципальных  услуг  по  городу  Ельцу» произведен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аний</w:t>
      </w:r>
      <w:proofErr w:type="gramEnd"/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C037D3" w:rsidRPr="00B5094E" w:rsidRDefault="00DE2F36" w:rsidP="00E57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D5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E27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было израсходовано 939 205,1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FA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 городского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199 907,3</w:t>
      </w:r>
      <w:r w:rsidR="001C7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p w:rsidR="00C82D41" w:rsidRDefault="00201F28" w:rsidP="00E57DA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услуги «Реализация основн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ых общеобразовательных программ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начального общего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4266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 «Реализация основных общеобразовательных программ основного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86C" w:rsidRP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основных общеобразовательных программ  среднего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B29">
        <w:rPr>
          <w:rFonts w:ascii="Times New Roman" w:hAnsi="Times New Roman" w:cs="Times New Roman"/>
          <w:color w:val="000000" w:themeColor="text1"/>
          <w:sz w:val="28"/>
          <w:szCs w:val="28"/>
        </w:rPr>
        <w:t>, «Присмотр  и уход»</w:t>
      </w:r>
      <w:r w:rsidR="00DE160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Объем  фактических  ассигнований на  финансовое  обеспечение  для  выполнения муниципаль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задания  составил </w:t>
      </w:r>
      <w:r w:rsidR="00E278C6">
        <w:rPr>
          <w:rFonts w:ascii="Times New Roman" w:hAnsi="Times New Roman" w:cs="Times New Roman"/>
          <w:color w:val="000000" w:themeColor="text1"/>
          <w:sz w:val="28"/>
          <w:szCs w:val="28"/>
        </w:rPr>
        <w:t>445 959,3</w:t>
      </w:r>
      <w:r w:rsidR="003D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C82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6B49" w:rsidRPr="005B3B06" w:rsidRDefault="00C82D41" w:rsidP="00DE2F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69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100% </w:t>
      </w:r>
      <w:r w:rsidR="00696B49" w:rsidRPr="005B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</w:t>
      </w:r>
      <w:r w:rsidR="0069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 города  проходят государственную  итоговую  аттестацию  в форме единого государственного экзамена. </w:t>
      </w:r>
    </w:p>
    <w:p w:rsidR="00696B49" w:rsidRDefault="00696B49" w:rsidP="00DE2F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Начиная</w:t>
      </w:r>
      <w:r w:rsidRPr="005B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 2017 года, нет  выпускников муниципальных  общеобразовательных  учреждений,</w:t>
      </w:r>
      <w:r w:rsidRPr="005B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 получивших  аттестат  о  среднем общем 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696B49" w:rsidRDefault="00696B4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2D">
        <w:rPr>
          <w:rFonts w:ascii="Times New Roman" w:hAnsi="Times New Roman" w:cs="Times New Roman"/>
          <w:sz w:val="28"/>
          <w:szCs w:val="28"/>
        </w:rPr>
        <w:t xml:space="preserve">          На едином  государственном  экзамене  в 2019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B49" w:rsidRDefault="00696B4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412D">
        <w:rPr>
          <w:rFonts w:ascii="Times New Roman" w:hAnsi="Times New Roman" w:cs="Times New Roman"/>
          <w:sz w:val="28"/>
          <w:szCs w:val="28"/>
        </w:rPr>
        <w:t xml:space="preserve">  7  выпускников  получили  наивысший  балл – 100: 4 по  химии,  1  по  физике,  1  по  литературе,  1  по  информатике и  ИКТ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B49" w:rsidRPr="0049412D" w:rsidRDefault="00696B4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412D">
        <w:rPr>
          <w:rFonts w:ascii="Times New Roman" w:hAnsi="Times New Roman" w:cs="Times New Roman"/>
          <w:sz w:val="28"/>
          <w:szCs w:val="28"/>
        </w:rPr>
        <w:t xml:space="preserve"> 69  выпускников  получили  высокий  балл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9412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до 99</w:t>
      </w:r>
      <w:r w:rsidRPr="0049412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96B49" w:rsidRPr="0049412D" w:rsidRDefault="00696B4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12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9412D">
        <w:rPr>
          <w:rFonts w:ascii="Times New Roman" w:hAnsi="Times New Roman" w:cs="Times New Roman"/>
          <w:sz w:val="28"/>
          <w:szCs w:val="28"/>
        </w:rPr>
        <w:t xml:space="preserve">По  итогам 2019 года  64    выпускника награждены   медалью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49412D">
        <w:rPr>
          <w:rFonts w:ascii="Times New Roman" w:hAnsi="Times New Roman" w:cs="Times New Roman"/>
          <w:sz w:val="28"/>
          <w:szCs w:val="28"/>
        </w:rPr>
        <w:t>а особые  успехи в  учении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1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6B49" w:rsidRPr="00F648BC" w:rsidRDefault="00696B49" w:rsidP="00DE2F3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4941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      Всероссийская олимпиада школьников позволяет выявить мотивированных на достижения старшеклассников и является стартовой площадкой в их профессиональном самоопределении.</w:t>
      </w:r>
      <w:r w:rsidRPr="0049412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7"/>
        <w:tblW w:w="9498" w:type="dxa"/>
        <w:tblInd w:w="108" w:type="dxa"/>
        <w:tblLayout w:type="fixed"/>
        <w:tblLook w:val="04A0"/>
      </w:tblPr>
      <w:tblGrid>
        <w:gridCol w:w="2552"/>
        <w:gridCol w:w="1735"/>
        <w:gridCol w:w="2126"/>
        <w:gridCol w:w="3085"/>
      </w:tblGrid>
      <w:tr w:rsidR="00696B49" w:rsidRPr="0049412D" w:rsidTr="00A048E9">
        <w:trPr>
          <w:trHeight w:val="345"/>
        </w:trPr>
        <w:tc>
          <w:tcPr>
            <w:tcW w:w="2552" w:type="dxa"/>
            <w:vMerge w:val="restart"/>
          </w:tcPr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Кол-во</w:t>
            </w:r>
          </w:p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общеобразовательных</w:t>
            </w:r>
          </w:p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организаций</w:t>
            </w:r>
          </w:p>
        </w:tc>
        <w:tc>
          <w:tcPr>
            <w:tcW w:w="1735" w:type="dxa"/>
            <w:vMerge w:val="restart"/>
          </w:tcPr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Общее</w:t>
            </w:r>
          </w:p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количество</w:t>
            </w:r>
          </w:p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обучающихся</w:t>
            </w:r>
          </w:p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в 5-11 классах</w:t>
            </w:r>
          </w:p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(чел).</w:t>
            </w:r>
          </w:p>
        </w:tc>
        <w:tc>
          <w:tcPr>
            <w:tcW w:w="5211" w:type="dxa"/>
            <w:gridSpan w:val="2"/>
          </w:tcPr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Муниципальный этап</w:t>
            </w:r>
            <w:r>
              <w:rPr>
                <w:rFonts w:ascii="Times New Roman" w:hAnsi="Times New Roman" w:cs="Times New Roman"/>
                <w:szCs w:val="24"/>
              </w:rPr>
              <w:t xml:space="preserve"> (2019 год)</w:t>
            </w:r>
          </w:p>
        </w:tc>
      </w:tr>
      <w:tr w:rsidR="00696B49" w:rsidRPr="0049412D" w:rsidTr="00A048E9">
        <w:trPr>
          <w:trHeight w:val="1020"/>
        </w:trPr>
        <w:tc>
          <w:tcPr>
            <w:tcW w:w="2552" w:type="dxa"/>
            <w:vMerge/>
          </w:tcPr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vMerge/>
          </w:tcPr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Кол-во</w:t>
            </w:r>
          </w:p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участников</w:t>
            </w:r>
          </w:p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(чел).</w:t>
            </w:r>
          </w:p>
        </w:tc>
        <w:tc>
          <w:tcPr>
            <w:tcW w:w="3085" w:type="dxa"/>
          </w:tcPr>
          <w:p w:rsidR="00696B49" w:rsidRPr="00F648BC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48BC">
              <w:rPr>
                <w:rFonts w:ascii="Times New Roman" w:hAnsi="Times New Roman" w:cs="Times New Roman"/>
                <w:szCs w:val="24"/>
              </w:rPr>
              <w:t>Кол-во победителей и призеров (чел).</w:t>
            </w:r>
          </w:p>
        </w:tc>
      </w:tr>
      <w:tr w:rsidR="00696B49" w:rsidRPr="0049412D" w:rsidTr="00A048E9">
        <w:trPr>
          <w:trHeight w:val="286"/>
        </w:trPr>
        <w:tc>
          <w:tcPr>
            <w:tcW w:w="2552" w:type="dxa"/>
          </w:tcPr>
          <w:p w:rsidR="00696B49" w:rsidRPr="0049412D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49" w:rsidRPr="0049412D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696B49" w:rsidRPr="0049412D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49" w:rsidRPr="0049412D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D"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</w:tc>
        <w:tc>
          <w:tcPr>
            <w:tcW w:w="2126" w:type="dxa"/>
          </w:tcPr>
          <w:p w:rsidR="00696B49" w:rsidRPr="0049412D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49" w:rsidRPr="0049412D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D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3085" w:type="dxa"/>
          </w:tcPr>
          <w:p w:rsidR="00696B49" w:rsidRPr="0049412D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  <w:p w:rsidR="00696B49" w:rsidRPr="0049412D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D">
              <w:rPr>
                <w:rFonts w:ascii="Times New Roman" w:hAnsi="Times New Roman" w:cs="Times New Roman"/>
                <w:sz w:val="24"/>
                <w:szCs w:val="24"/>
              </w:rPr>
              <w:t>91-победитель</w:t>
            </w:r>
          </w:p>
          <w:p w:rsidR="00696B49" w:rsidRPr="0049412D" w:rsidRDefault="00696B49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D">
              <w:rPr>
                <w:rFonts w:ascii="Times New Roman" w:hAnsi="Times New Roman" w:cs="Times New Roman"/>
                <w:sz w:val="24"/>
                <w:szCs w:val="24"/>
              </w:rPr>
              <w:t>417-призеров</w:t>
            </w:r>
          </w:p>
        </w:tc>
      </w:tr>
    </w:tbl>
    <w:p w:rsidR="00696B49" w:rsidRPr="0049412D" w:rsidRDefault="00696B49" w:rsidP="00DE2F36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696B49" w:rsidRPr="0049412D" w:rsidRDefault="00696B49" w:rsidP="00DE2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1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412D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региональном этапе приняли участие 278 школьник</w:t>
      </w:r>
      <w:r>
        <w:rPr>
          <w:rFonts w:ascii="Times New Roman" w:eastAsia="Times New Roman" w:hAnsi="Times New Roman" w:cs="Times New Roman"/>
          <w:sz w:val="28"/>
          <w:szCs w:val="28"/>
        </w:rPr>
        <w:t>ов  из Ельца, и</w:t>
      </w:r>
      <w:r w:rsidRPr="0049412D">
        <w:rPr>
          <w:rFonts w:ascii="Times New Roman" w:eastAsia="Times New Roman" w:hAnsi="Times New Roman" w:cs="Times New Roman"/>
          <w:sz w:val="28"/>
          <w:szCs w:val="28"/>
        </w:rPr>
        <w:t xml:space="preserve">з  них  участниками  заключительного  этапа  олимпиады стали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трое:                </w:t>
      </w:r>
      <w:r w:rsidRPr="0049412D">
        <w:rPr>
          <w:rFonts w:ascii="Times New Roman" w:eastAsia="Times New Roman" w:hAnsi="Times New Roman" w:cs="Times New Roman"/>
          <w:sz w:val="28"/>
          <w:szCs w:val="28"/>
        </w:rPr>
        <w:t xml:space="preserve">Мухтаров </w:t>
      </w:r>
      <w:proofErr w:type="spellStart"/>
      <w:r w:rsidRPr="0049412D">
        <w:rPr>
          <w:rFonts w:ascii="Times New Roman" w:eastAsia="Times New Roman" w:hAnsi="Times New Roman" w:cs="Times New Roman"/>
          <w:sz w:val="28"/>
          <w:szCs w:val="28"/>
        </w:rPr>
        <w:t>Шамил</w:t>
      </w:r>
      <w:proofErr w:type="spellEnd"/>
      <w:r w:rsidRPr="004941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(гимназия № 97</w:t>
      </w:r>
      <w:r w:rsidRPr="0049412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12D">
        <w:rPr>
          <w:rFonts w:ascii="Times New Roman" w:eastAsia="Times New Roman" w:hAnsi="Times New Roman" w:cs="Times New Roman"/>
          <w:sz w:val="28"/>
          <w:szCs w:val="28"/>
        </w:rPr>
        <w:t>по биологии,   Малютин Павел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(гимназия № 97</w:t>
      </w:r>
      <w:r w:rsidRPr="0049412D">
        <w:rPr>
          <w:rFonts w:ascii="Times New Roman" w:eastAsia="Times New Roman" w:hAnsi="Times New Roman" w:cs="Times New Roman"/>
          <w:sz w:val="28"/>
          <w:szCs w:val="28"/>
        </w:rPr>
        <w:t xml:space="preserve">) по  искусству, Корноухов Станислав </w:t>
      </w:r>
      <w:r>
        <w:rPr>
          <w:rFonts w:ascii="Times New Roman" w:eastAsia="Times New Roman" w:hAnsi="Times New Roman" w:cs="Times New Roman"/>
          <w:sz w:val="28"/>
          <w:szCs w:val="28"/>
        </w:rPr>
        <w:t>(СШ №</w:t>
      </w:r>
      <w:r w:rsidRPr="0049412D">
        <w:rPr>
          <w:rFonts w:ascii="Times New Roman" w:eastAsia="Times New Roman" w:hAnsi="Times New Roman" w:cs="Times New Roman"/>
          <w:sz w:val="28"/>
          <w:szCs w:val="28"/>
        </w:rPr>
        <w:t xml:space="preserve">24) по  астрономии. </w:t>
      </w:r>
    </w:p>
    <w:p w:rsidR="00696B49" w:rsidRDefault="00696B49" w:rsidP="00DE2F36">
      <w:pPr>
        <w:spacing w:after="0"/>
        <w:ind w:left="66" w:firstLine="643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>В ГОАОУ «Центр поддержки одаренных детей «Стратегия»  прошли обучение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:</w:t>
      </w:r>
    </w:p>
    <w:p w:rsidR="00696B49" w:rsidRDefault="00696B49" w:rsidP="00DE2F36">
      <w:pPr>
        <w:spacing w:after="0"/>
        <w:ind w:left="66" w:firstLine="643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</w:t>
      </w:r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53 обучающихся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 </w:t>
      </w:r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>образовательны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х</w:t>
      </w:r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профильны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х сменах</w:t>
      </w:r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</w:t>
      </w:r>
      <w:proofErr w:type="gramEnd"/>
    </w:p>
    <w:p w:rsidR="00696B49" w:rsidRPr="0049412D" w:rsidRDefault="00696B49" w:rsidP="00DE2F36">
      <w:pPr>
        <w:spacing w:after="0"/>
        <w:ind w:left="66" w:firstLine="643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</w:t>
      </w:r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77 </w:t>
      </w:r>
      <w:proofErr w:type="gramStart"/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>обучающихся</w:t>
      </w:r>
      <w:proofErr w:type="gramEnd"/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обучались по очной и заочной форме по программе  олимпиадной подготовки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по </w:t>
      </w:r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>18 предметны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м направлениям</w:t>
      </w:r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696B49" w:rsidRPr="0049412D" w:rsidRDefault="00696B49" w:rsidP="00DE2F36">
      <w:pPr>
        <w:spacing w:after="0"/>
        <w:ind w:left="66" w:firstLine="643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На базе образовательного Центра «Сириус» в рамках профильных смен обучались Мухтаров </w:t>
      </w:r>
      <w:proofErr w:type="spellStart"/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>Шамил</w:t>
      </w:r>
      <w:proofErr w:type="spellEnd"/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(Г №97),  </w:t>
      </w:r>
      <w:proofErr w:type="spellStart"/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>Цыгулёва</w:t>
      </w:r>
      <w:proofErr w:type="spellEnd"/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Полина (Г. №97), </w:t>
      </w:r>
      <w:proofErr w:type="spellStart"/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>Сенчакова</w:t>
      </w:r>
      <w:proofErr w:type="spellEnd"/>
      <w:r w:rsidRPr="0049412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Мария (Л №5)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696B49" w:rsidRDefault="00696B49" w:rsidP="00DE2F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   мероприятий  программы </w:t>
      </w:r>
      <w:r w:rsidRPr="00065A2E">
        <w:rPr>
          <w:rFonts w:ascii="Times New Roman" w:hAnsi="Times New Roman" w:cs="Times New Roman"/>
          <w:color w:val="000000" w:themeColor="text1"/>
          <w:sz w:val="28"/>
          <w:szCs w:val="28"/>
        </w:rPr>
        <w:t>«Строительство, реконструкция и  капитальный  ремонт  объектов  социальной сферы»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выполнение  требований антитеррористической защищенности  образовательных  организаций в 2019 году  израсходовано 2590,5 тыс.  руб.   в том  числе: областного  бюджета  - 2330,8 тыс. руб.,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бюджета – 259,7 тыс. руб.</w:t>
      </w:r>
      <w:r w:rsidRPr="00ED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выделенные  средства  установлены 167 камер  видеонаблюдения. </w:t>
      </w:r>
    </w:p>
    <w:p w:rsidR="00696B49" w:rsidRDefault="00696B49" w:rsidP="00DE2F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2019 году проводились ремонтные работы зданий и благоустройство прилегающей территории в  Г №11, ОШ №17  им. Т.Н. Хренникова (УК №3), освоены  средства  в  сумме 39 316,2 тыс. руб. </w:t>
      </w:r>
    </w:p>
    <w:p w:rsidR="00696B49" w:rsidRPr="00CB0EF6" w:rsidRDefault="00696B49" w:rsidP="00DE2F3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B0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  2-х   школах   города   обучение    осуществляется    в    2    смены   </w:t>
      </w:r>
    </w:p>
    <w:p w:rsidR="00696B49" w:rsidRDefault="00696B49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0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 МБОУ Л № 5, МБОУ Г№ 97)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47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6,28</w:t>
      </w:r>
      <w:r w:rsidRPr="00CB0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общего количества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B0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47ADE" w:rsidRDefault="00747ADE" w:rsidP="00DE2F36">
      <w:pPr>
        <w:shd w:val="clear" w:color="auto" w:fill="FFFFFF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CB78F3">
        <w:rPr>
          <w:rFonts w:ascii="Times New Roman" w:eastAsia="Times New Roman" w:hAnsi="Times New Roman" w:cs="Times New Roman"/>
          <w:kern w:val="3"/>
          <w:sz w:val="28"/>
          <w:szCs w:val="28"/>
        </w:rPr>
        <w:t>по программе «Доступная среда» обеспечена архитектурная доступность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CB78F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выполнены работы по благоустройству территории, приоб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ретено необходимое оборудование  в ОУ  №10,23   и    ДОУ</w:t>
      </w:r>
    </w:p>
    <w:p w:rsidR="00696B49" w:rsidRPr="00644E7A" w:rsidRDefault="00747ADE" w:rsidP="00DE2F36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16"/>
          <w:szCs w:val="16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 71. На  эти  цели  израсходовано 4 222,2 тыс. руб.</w:t>
      </w:r>
      <w:r w:rsidR="00696B49" w:rsidRPr="00CB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49" w:rsidRDefault="00696B49" w:rsidP="00DE2F36">
      <w:pPr>
        <w:spacing w:after="0"/>
        <w:jc w:val="both"/>
        <w:textAlignment w:val="center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        В целях внедрения</w:t>
      </w:r>
      <w:r w:rsidRPr="00CA169A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 образовательные программы современных цифровых технологий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в рамках реализации р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>егиональн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ого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проект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«Цифровая образовательная среда»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CA169A">
        <w:rPr>
          <w:rFonts w:ascii="Times New Roman" w:hAnsi="Times New Roman" w:cs="Times New Roman"/>
          <w:kern w:val="24"/>
          <w:sz w:val="28"/>
          <w:szCs w:val="28"/>
        </w:rPr>
        <w:t xml:space="preserve">ОУ №5, №11, №97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в 2019 году получили  оборудование </w:t>
      </w:r>
      <w:r w:rsidRPr="00CA169A">
        <w:rPr>
          <w:rFonts w:ascii="Times New Roman" w:hAnsi="Times New Roman" w:cs="Times New Roman"/>
          <w:kern w:val="24"/>
          <w:sz w:val="28"/>
          <w:szCs w:val="28"/>
        </w:rPr>
        <w:t xml:space="preserve"> из </w:t>
      </w:r>
      <w:r w:rsidRPr="00F57264">
        <w:rPr>
          <w:rFonts w:ascii="Times New Roman" w:hAnsi="Times New Roman" w:cs="Times New Roman"/>
          <w:kern w:val="24"/>
          <w:sz w:val="28"/>
          <w:szCs w:val="28"/>
        </w:rPr>
        <w:t>расчета 1,544 млн</w:t>
      </w:r>
      <w:r w:rsidRPr="00CA169A">
        <w:rPr>
          <w:rFonts w:ascii="Times New Roman" w:hAnsi="Times New Roman" w:cs="Times New Roman"/>
          <w:kern w:val="24"/>
          <w:sz w:val="28"/>
          <w:szCs w:val="28"/>
        </w:rPr>
        <w:t>. руб. на каждое учреждение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. </w:t>
      </w:r>
    </w:p>
    <w:p w:rsidR="00696B49" w:rsidRPr="00164ED7" w:rsidRDefault="00696B49" w:rsidP="00DE2F3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kern w:val="24"/>
          <w:sz w:val="28"/>
          <w:szCs w:val="28"/>
        </w:rPr>
      </w:pPr>
      <w:r w:rsidRPr="00164ED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 каждом образовательном учреждении имеется Интернет-соединение со скоростью соединения </w:t>
      </w:r>
      <w:r w:rsidRPr="00164ED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100Мб/с, </w:t>
      </w:r>
      <w:proofErr w:type="spellStart"/>
      <w:r w:rsidRPr="00164ED7">
        <w:rPr>
          <w:rFonts w:ascii="Times New Roman" w:eastAsia="+mn-ea" w:hAnsi="Times New Roman" w:cs="Times New Roman"/>
          <w:bCs/>
          <w:kern w:val="24"/>
          <w:sz w:val="28"/>
          <w:szCs w:val="28"/>
        </w:rPr>
        <w:t>контент-фильтр</w:t>
      </w:r>
      <w:proofErr w:type="spellEnd"/>
      <w:r w:rsidRPr="00164ED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Интернет трафика</w:t>
      </w:r>
      <w:proofErr w:type="gramStart"/>
      <w:r w:rsidRPr="00164ED7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  <w:proofErr w:type="gramEnd"/>
      <w:r w:rsidRPr="00164ED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(</w:t>
      </w:r>
      <w:proofErr w:type="gramStart"/>
      <w:r w:rsidRPr="00164ED7">
        <w:rPr>
          <w:rFonts w:ascii="Times New Roman" w:eastAsia="+mn-ea" w:hAnsi="Times New Roman" w:cs="Times New Roman"/>
          <w:bCs/>
          <w:kern w:val="24"/>
          <w:sz w:val="28"/>
          <w:szCs w:val="28"/>
        </w:rPr>
        <w:t>о</w:t>
      </w:r>
      <w:proofErr w:type="gramEnd"/>
      <w:r w:rsidRPr="00164ED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бщая сумма затрат составляет </w:t>
      </w:r>
      <w:r w:rsidRPr="00164ED7">
        <w:rPr>
          <w:rFonts w:ascii="Times New Roman" w:hAnsi="Times New Roman" w:cs="Times New Roman"/>
          <w:kern w:val="24"/>
          <w:sz w:val="28"/>
          <w:szCs w:val="28"/>
        </w:rPr>
        <w:t xml:space="preserve">1902432,0 руб.), ведутся Интернет-сайты, электронные дневники и журналы. </w:t>
      </w:r>
    </w:p>
    <w:p w:rsidR="00696B49" w:rsidRDefault="00696B49" w:rsidP="00DE2F36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Обновляется содержание образования.</w:t>
      </w:r>
    </w:p>
    <w:p w:rsidR="00696B49" w:rsidRPr="00CA169A" w:rsidRDefault="00696B49" w:rsidP="00DE2F36">
      <w:pPr>
        <w:spacing w:after="0"/>
        <w:ind w:firstLine="709"/>
        <w:jc w:val="both"/>
        <w:textAlignment w:val="center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CA169A">
        <w:rPr>
          <w:rFonts w:ascii="Times New Roman" w:hAnsi="Times New Roman" w:cs="Times New Roman"/>
          <w:kern w:val="24"/>
          <w:sz w:val="28"/>
          <w:szCs w:val="28"/>
        </w:rPr>
        <w:t>МБОУ «Лицей №5 г. Ельца» совместно с Российской академией образования реализуется проект «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>Цифровая образовательная среда».</w:t>
      </w:r>
    </w:p>
    <w:p w:rsidR="00696B49" w:rsidRPr="00CA169A" w:rsidRDefault="00696B49" w:rsidP="00DE2F36">
      <w:pPr>
        <w:spacing w:after="0"/>
        <w:ind w:firstLine="709"/>
        <w:jc w:val="both"/>
        <w:textAlignment w:val="center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>МБОУ «Гимназия №97 г. Ельца» совместно со Сбербанком России в рамках благотворительной акц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ии «Вклад в будущее» реализует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проект  «Модель персонализированного образования и создание цифровой платформы».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Для организации  обучения  5-7 классов  в  августе 2019 года были поставлены 88 ноутбуков. </w:t>
      </w:r>
    </w:p>
    <w:p w:rsidR="00696B49" w:rsidRPr="00CA169A" w:rsidRDefault="00696B49" w:rsidP="00DE2F36">
      <w:pPr>
        <w:spacing w:after="0"/>
        <w:ind w:firstLine="709"/>
        <w:jc w:val="both"/>
        <w:textAlignment w:val="center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>МАОУ «Средняя школа №12 г. Ельца» совместно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 Информационно-образовательной 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платф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ормой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«Мобильное эле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ктронное образование» проводит работу по 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управлению образовательным процессом «Мобильная электронная школа».</w:t>
      </w:r>
    </w:p>
    <w:p w:rsidR="00696B49" w:rsidRDefault="00696B49" w:rsidP="00DE2F36">
      <w:pPr>
        <w:pStyle w:val="a6"/>
        <w:spacing w:before="0" w:after="0" w:line="276" w:lineRule="auto"/>
        <w:jc w:val="both"/>
        <w:rPr>
          <w:rFonts w:eastAsia="+mn-ea"/>
          <w:bCs/>
          <w:kern w:val="24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</w:t>
      </w:r>
      <w:r>
        <w:rPr>
          <w:rFonts w:eastAsia="+mn-ea"/>
          <w:bCs/>
          <w:kern w:val="24"/>
          <w:sz w:val="28"/>
          <w:szCs w:val="28"/>
        </w:rPr>
        <w:t>На базе школы  № 12 г. Ельца на  платформе «</w:t>
      </w:r>
      <w:proofErr w:type="spellStart"/>
      <w:r>
        <w:rPr>
          <w:rFonts w:eastAsia="+mn-ea"/>
          <w:bCs/>
          <w:kern w:val="24"/>
          <w:sz w:val="28"/>
          <w:szCs w:val="28"/>
        </w:rPr>
        <w:t>ЯндексЛицей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» при поддержке регионального образовательного центра «Стратегия» в  сентябре прошли отбор 30 детей, которые обучаются программированию                         на языке </w:t>
      </w:r>
      <w:proofErr w:type="spellStart"/>
      <w:r w:rsidRPr="00CA169A">
        <w:rPr>
          <w:b/>
          <w:bCs/>
          <w:sz w:val="28"/>
          <w:szCs w:val="28"/>
          <w:u w:val="single"/>
          <w:bdr w:val="none" w:sz="0" w:space="0" w:color="auto" w:frame="1"/>
        </w:rPr>
        <w:t>Python</w:t>
      </w:r>
      <w:proofErr w:type="spellEnd"/>
      <w:r>
        <w:rPr>
          <w:b/>
          <w:bCs/>
          <w:sz w:val="28"/>
          <w:szCs w:val="28"/>
          <w:u w:val="single"/>
          <w:bdr w:val="none" w:sz="0" w:space="0" w:color="auto" w:frame="1"/>
        </w:rPr>
        <w:t>,</w:t>
      </w:r>
      <w:r w:rsidRPr="00CB0EF6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2CE7">
        <w:rPr>
          <w:bCs/>
          <w:sz w:val="28"/>
          <w:szCs w:val="28"/>
          <w:bdr w:val="none" w:sz="0" w:space="0" w:color="auto" w:frame="1"/>
        </w:rPr>
        <w:t>тьютером</w:t>
      </w:r>
      <w:proofErr w:type="spellEnd"/>
      <w:r w:rsidRPr="00CC2CE7">
        <w:rPr>
          <w:bCs/>
          <w:sz w:val="28"/>
          <w:szCs w:val="28"/>
          <w:bdr w:val="none" w:sz="0" w:space="0" w:color="auto" w:frame="1"/>
        </w:rPr>
        <w:t xml:space="preserve"> является</w:t>
      </w:r>
      <w:r w:rsidRPr="00CC2CE7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 xml:space="preserve">учитель информатики этой же школы </w:t>
      </w:r>
      <w:r w:rsidRPr="00CA169A">
        <w:rPr>
          <w:rFonts w:eastAsia="+mn-ea"/>
          <w:bCs/>
          <w:kern w:val="24"/>
          <w:sz w:val="28"/>
          <w:szCs w:val="28"/>
        </w:rPr>
        <w:t>Шевченко Е.И.</w:t>
      </w:r>
    </w:p>
    <w:p w:rsidR="00CC5F95" w:rsidRDefault="00CC5F95" w:rsidP="00DE2F36">
      <w:pPr>
        <w:spacing w:after="0"/>
        <w:ind w:left="66" w:firstLine="643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>Ранняя профессиональная  ориентация  обучающихся, помощь в  самоопределении – на это  нацелены  Всероссийские  открытые  уроки  на  портале  «</w:t>
      </w: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ПроеКТОриЯ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».</w:t>
      </w:r>
    </w:p>
    <w:p w:rsidR="00CC5F95" w:rsidRDefault="00CC5F95" w:rsidP="00DE2F36">
      <w:pPr>
        <w:spacing w:after="0"/>
        <w:ind w:left="66" w:firstLine="643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В  2019 году  в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онлайн-мероприятиях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приняли  участие 3154 учеников 6-11 классов. </w:t>
      </w:r>
    </w:p>
    <w:p w:rsidR="00CC5F95" w:rsidRDefault="00CC5F95" w:rsidP="00DE2F36">
      <w:pPr>
        <w:spacing w:after="0"/>
        <w:ind w:left="66" w:firstLine="643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Профтестирование, определение  на  основе  профпроб траектории  дальнейшего образования выпускников - задачи, которые решаются в ходе реализации  проекта  «Билет в будущее». Его участниками  в 2019 стали  213 человек.</w:t>
      </w:r>
    </w:p>
    <w:p w:rsidR="00CC5F95" w:rsidRDefault="00CC5F95" w:rsidP="00DE2F36">
      <w:pPr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4396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В рамках реализации Регионального проекта «Социальная активность» в каждом ОУ (100%) созданы добровольческие отряды, функционируют 20 кадетских и 2 казачьих класса с общей наполняемостью 578 человек. Увеличилась доля обучающихся, вступивших в ряды РДШ (Российское движение школьников), с 2835 до 3679, ЮнАрмейцев с 287 до 454. </w:t>
      </w:r>
    </w:p>
    <w:p w:rsidR="00CC5F95" w:rsidRPr="00AA27D6" w:rsidRDefault="00CC5F95" w:rsidP="00DE2F36">
      <w:pPr>
        <w:tabs>
          <w:tab w:val="left" w:pos="72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3B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сохранения и укрепления здоровья школьников в общеобразовательных учреждениях города внедряется физкультурно-спортивный комплекс  ГТО.</w:t>
      </w:r>
      <w:r w:rsidRPr="005D3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4D4B">
        <w:rPr>
          <w:rFonts w:ascii="Times New Roman" w:eastAsia="Calibri" w:hAnsi="Times New Roman" w:cs="Times New Roman"/>
          <w:sz w:val="28"/>
          <w:szCs w:val="28"/>
        </w:rPr>
        <w:t>Зарегистрированы в 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6512 </w:t>
      </w:r>
      <w:r w:rsidRPr="001A3445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344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из них сдали на значки 1266.</w:t>
      </w:r>
      <w:proofErr w:type="gramEnd"/>
    </w:p>
    <w:p w:rsidR="00CC5F95" w:rsidRPr="005D3336" w:rsidRDefault="00CC5F95" w:rsidP="00DE2F36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D33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Регистрация в системе (дети с 5 до 18 лет):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619"/>
        <w:gridCol w:w="1620"/>
        <w:gridCol w:w="1620"/>
        <w:gridCol w:w="1621"/>
        <w:gridCol w:w="1403"/>
      </w:tblGrid>
      <w:tr w:rsidR="00CC5F95" w:rsidRPr="00A54D4B" w:rsidTr="00A048E9">
        <w:tc>
          <w:tcPr>
            <w:tcW w:w="1439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B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619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B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620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B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620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B">
              <w:rPr>
                <w:rFonts w:ascii="Times New Roman" w:hAnsi="Times New Roman" w:cs="Times New Roman"/>
                <w:sz w:val="28"/>
                <w:szCs w:val="28"/>
              </w:rPr>
              <w:t>4 ступень</w:t>
            </w:r>
          </w:p>
        </w:tc>
        <w:tc>
          <w:tcPr>
            <w:tcW w:w="1621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4D4B">
              <w:rPr>
                <w:rFonts w:ascii="Times New Roman" w:hAnsi="Times New Roman" w:cs="Times New Roman"/>
                <w:sz w:val="28"/>
                <w:szCs w:val="28"/>
              </w:rPr>
              <w:t>5 ступень</w:t>
            </w:r>
          </w:p>
        </w:tc>
        <w:tc>
          <w:tcPr>
            <w:tcW w:w="1403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CC5F95" w:rsidRPr="00A54D4B" w:rsidTr="00A048E9">
        <w:tc>
          <w:tcPr>
            <w:tcW w:w="1439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619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1620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1620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  <w:tc>
          <w:tcPr>
            <w:tcW w:w="1621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  <w:tc>
          <w:tcPr>
            <w:tcW w:w="1403" w:type="dxa"/>
            <w:shd w:val="clear" w:color="auto" w:fill="auto"/>
          </w:tcPr>
          <w:p w:rsidR="00CC5F95" w:rsidRPr="00A54D4B" w:rsidRDefault="00CC5F95" w:rsidP="00DE2F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6512</w:t>
            </w:r>
          </w:p>
        </w:tc>
      </w:tr>
    </w:tbl>
    <w:p w:rsidR="00CC5F95" w:rsidRPr="005D3336" w:rsidRDefault="00CC5F95" w:rsidP="00DE2F3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3336">
        <w:rPr>
          <w:rFonts w:ascii="Times New Roman" w:hAnsi="Times New Roman" w:cs="Times New Roman"/>
          <w:b/>
          <w:i/>
          <w:sz w:val="28"/>
          <w:szCs w:val="28"/>
        </w:rPr>
        <w:t>Сдали на значки</w:t>
      </w:r>
    </w:p>
    <w:tbl>
      <w:tblPr>
        <w:tblStyle w:val="a5"/>
        <w:tblW w:w="7280" w:type="dxa"/>
        <w:tblInd w:w="250" w:type="dxa"/>
        <w:tblLook w:val="04A0"/>
      </w:tblPr>
      <w:tblGrid>
        <w:gridCol w:w="1860"/>
        <w:gridCol w:w="1773"/>
        <w:gridCol w:w="1773"/>
        <w:gridCol w:w="1874"/>
      </w:tblGrid>
      <w:tr w:rsidR="00CC5F95" w:rsidRPr="00541805" w:rsidTr="00A048E9">
        <w:trPr>
          <w:trHeight w:val="385"/>
        </w:trPr>
        <w:tc>
          <w:tcPr>
            <w:tcW w:w="1860" w:type="dxa"/>
            <w:tcBorders>
              <w:top w:val="single" w:sz="4" w:space="0" w:color="auto"/>
            </w:tcBorders>
          </w:tcPr>
          <w:p w:rsidR="00CC5F95" w:rsidRPr="00541805" w:rsidRDefault="00CC5F95" w:rsidP="00DE2F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CC5F95" w:rsidRPr="00541805" w:rsidRDefault="00CC5F95" w:rsidP="00DE2F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5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CC5F95" w:rsidRPr="00541805" w:rsidRDefault="00CC5F95" w:rsidP="00DE2F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5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CC5F95" w:rsidRPr="00541805" w:rsidRDefault="00CC5F95" w:rsidP="00DE2F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5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CC5F95" w:rsidRPr="00E46A86" w:rsidTr="00A048E9">
        <w:tc>
          <w:tcPr>
            <w:tcW w:w="1860" w:type="dxa"/>
          </w:tcPr>
          <w:p w:rsidR="00CC5F95" w:rsidRPr="001A3445" w:rsidRDefault="00CC5F95" w:rsidP="00DE2F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1773" w:type="dxa"/>
          </w:tcPr>
          <w:p w:rsidR="00CC5F95" w:rsidRPr="001A3445" w:rsidRDefault="00CC5F95" w:rsidP="00DE2F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773" w:type="dxa"/>
          </w:tcPr>
          <w:p w:rsidR="00CC5F95" w:rsidRPr="001A3445" w:rsidRDefault="00CC5F95" w:rsidP="00DE2F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74" w:type="dxa"/>
          </w:tcPr>
          <w:p w:rsidR="00CC5F95" w:rsidRPr="001A3445" w:rsidRDefault="00CC5F95" w:rsidP="00DE2F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</w:tbl>
    <w:p w:rsidR="00CC5F95" w:rsidRDefault="00CC5F95" w:rsidP="00DE2F36">
      <w:pPr>
        <w:tabs>
          <w:tab w:val="left" w:pos="720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C5F95" w:rsidRPr="005D3336" w:rsidRDefault="00CC5F95" w:rsidP="00DE2F36">
      <w:pPr>
        <w:tabs>
          <w:tab w:val="left" w:pos="720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3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Школьники города активно участвуют в спортивных соревнованиях и добиваются высоких результатов.</w:t>
      </w:r>
    </w:p>
    <w:p w:rsidR="00CC5F95" w:rsidRPr="00E26858" w:rsidRDefault="00CC5F95" w:rsidP="00DE2F36">
      <w:p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32"/>
        </w:rPr>
      </w:pPr>
      <w:r>
        <w:rPr>
          <w:rFonts w:ascii="Times New Roman" w:eastAsia="SimSun" w:hAnsi="Times New Roman" w:cs="Tahoma"/>
          <w:kern w:val="3"/>
          <w:sz w:val="28"/>
          <w:szCs w:val="32"/>
        </w:rPr>
        <w:t xml:space="preserve">        </w:t>
      </w:r>
      <w:r w:rsidRPr="00E26858">
        <w:rPr>
          <w:rFonts w:ascii="Times New Roman" w:eastAsia="SimSun" w:hAnsi="Times New Roman" w:cs="Tahoma"/>
          <w:kern w:val="3"/>
          <w:sz w:val="28"/>
          <w:szCs w:val="32"/>
        </w:rPr>
        <w:t>Спортивные достижения</w:t>
      </w:r>
      <w:r>
        <w:rPr>
          <w:rFonts w:ascii="Times New Roman" w:eastAsia="SimSun" w:hAnsi="Times New Roman" w:cs="Tahoma"/>
          <w:kern w:val="3"/>
          <w:sz w:val="28"/>
          <w:szCs w:val="32"/>
        </w:rPr>
        <w:t>:</w:t>
      </w:r>
    </w:p>
    <w:p w:rsidR="00CC5F95" w:rsidRPr="00FD78B3" w:rsidRDefault="00CC5F95" w:rsidP="00DE2F36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-  Президентские  состязания - 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  <w:lang w:val="en-US"/>
        </w:rPr>
        <w:t>III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место.</w:t>
      </w:r>
    </w:p>
    <w:p w:rsidR="00CC5F95" w:rsidRPr="00FD78B3" w:rsidRDefault="00CC5F95" w:rsidP="00DE2F36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-  Областной Фестиваль «Умею плавать» - 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  <w:lang w:val="en-US"/>
        </w:rPr>
        <w:t>III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место.</w:t>
      </w:r>
    </w:p>
    <w:p w:rsidR="00CC5F95" w:rsidRPr="00FD78B3" w:rsidRDefault="00CC5F95" w:rsidP="00DE2F36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-  Областной Фестиваль «Шахматный Всеобуч» - 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  <w:lang w:val="en-US"/>
        </w:rPr>
        <w:t>I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место.</w:t>
      </w:r>
    </w:p>
    <w:p w:rsidR="00CC5F95" w:rsidRPr="00FD78B3" w:rsidRDefault="00CC5F95" w:rsidP="00DE2F36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-  Областная круглогодичная спартакиада школьников -  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  <w:lang w:val="en-US"/>
        </w:rPr>
        <w:t>II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место в области.</w:t>
      </w:r>
    </w:p>
    <w:p w:rsidR="00CC5F95" w:rsidRPr="00FD78B3" w:rsidRDefault="00CC5F95" w:rsidP="00DE2F36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-  Областной этап Всероссийских игр по футболу «Кожаный мяч» - 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  <w:lang w:val="en-US"/>
        </w:rPr>
        <w:t>I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место </w:t>
      </w:r>
      <w:proofErr w:type="gramStart"/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>в</w:t>
      </w:r>
      <w:proofErr w:type="gramEnd"/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</w:t>
      </w:r>
    </w:p>
    <w:p w:rsidR="00CC5F95" w:rsidRPr="00CC5F95" w:rsidRDefault="00CC5F95" w:rsidP="00DE2F36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  старшей группе, 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  <w:lang w:val="en-US"/>
        </w:rPr>
        <w:t>I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место в средней группе, 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  <w:lang w:val="en-US"/>
        </w:rPr>
        <w:t>I</w:t>
      </w:r>
      <w:r w:rsidRPr="00FD78B3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место в младшей группе.</w:t>
      </w:r>
    </w:p>
    <w:p w:rsidR="0009796D" w:rsidRDefault="0009796D" w:rsidP="00DE2F36">
      <w:pPr>
        <w:pStyle w:val="a6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B5094E">
        <w:rPr>
          <w:color w:val="000000" w:themeColor="text1"/>
          <w:sz w:val="28"/>
          <w:szCs w:val="28"/>
        </w:rPr>
        <w:t xml:space="preserve"> </w:t>
      </w:r>
      <w:r w:rsidR="00CC5F95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На  услуги </w:t>
      </w:r>
      <w:r w:rsidR="00BE6FC3">
        <w:rPr>
          <w:color w:val="000000" w:themeColor="text1"/>
          <w:sz w:val="28"/>
          <w:szCs w:val="28"/>
        </w:rPr>
        <w:t>«Реализация  основных  общеобразовательных  программ  дошкольного  образования</w:t>
      </w:r>
      <w:r w:rsidR="00FF00B8">
        <w:rPr>
          <w:color w:val="000000" w:themeColor="text1"/>
          <w:sz w:val="28"/>
          <w:szCs w:val="28"/>
        </w:rPr>
        <w:t>» объем  фактических  ассигнований  на   финансовое  обеспечение  для  выполнения муниципального  задания  по  дошкольным   организациям  составил  421 711,5 тыс. руб.</w:t>
      </w:r>
    </w:p>
    <w:p w:rsidR="00FF00B8" w:rsidRPr="00584185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F00B8">
        <w:rPr>
          <w:rFonts w:ascii="Times New Roman" w:hAnsi="Times New Roman" w:cs="Times New Roman"/>
          <w:sz w:val="28"/>
          <w:szCs w:val="28"/>
        </w:rPr>
        <w:t>Д</w:t>
      </w:r>
      <w:r w:rsidR="00FF00B8" w:rsidRPr="005B3B06">
        <w:rPr>
          <w:rFonts w:ascii="Times New Roman" w:hAnsi="Times New Roman" w:cs="Times New Roman"/>
          <w:sz w:val="28"/>
          <w:szCs w:val="28"/>
        </w:rPr>
        <w:t xml:space="preserve">оля  детей  в возрасте </w:t>
      </w:r>
      <w:r w:rsidR="00FF00B8">
        <w:rPr>
          <w:rFonts w:ascii="Times New Roman" w:hAnsi="Times New Roman" w:cs="Times New Roman"/>
          <w:sz w:val="28"/>
          <w:szCs w:val="28"/>
        </w:rPr>
        <w:t xml:space="preserve">от </w:t>
      </w:r>
      <w:r w:rsidR="00FF00B8" w:rsidRPr="005B3B06">
        <w:rPr>
          <w:rFonts w:ascii="Times New Roman" w:hAnsi="Times New Roman" w:cs="Times New Roman"/>
          <w:sz w:val="28"/>
          <w:szCs w:val="28"/>
        </w:rPr>
        <w:t>1</w:t>
      </w:r>
      <w:r w:rsidR="00FF00B8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FF00B8" w:rsidRPr="005B3B06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FF00B8" w:rsidRPr="005B3B06">
        <w:rPr>
          <w:rFonts w:ascii="Times New Roman" w:hAnsi="Times New Roman" w:cs="Times New Roman"/>
          <w:sz w:val="28"/>
          <w:szCs w:val="28"/>
        </w:rPr>
        <w:t>лет,</w:t>
      </w:r>
      <w:r w:rsidR="00FF00B8">
        <w:rPr>
          <w:rFonts w:ascii="Times New Roman" w:hAnsi="Times New Roman" w:cs="Times New Roman"/>
          <w:sz w:val="28"/>
          <w:szCs w:val="28"/>
        </w:rPr>
        <w:t xml:space="preserve"> охваченных услугами дошкольного  образования в  общей  численности  детей этого  возраста  в  городе  составила</w:t>
      </w:r>
      <w:proofErr w:type="gramEnd"/>
      <w:r w:rsidR="00FF00B8">
        <w:rPr>
          <w:rFonts w:ascii="Times New Roman" w:hAnsi="Times New Roman" w:cs="Times New Roman"/>
          <w:sz w:val="28"/>
          <w:szCs w:val="28"/>
        </w:rPr>
        <w:t xml:space="preserve"> 76,4  %.</w:t>
      </w:r>
    </w:p>
    <w:p w:rsidR="00FF00B8" w:rsidRPr="00CC5F95" w:rsidRDefault="00CC5F95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6876" w:rsidRPr="00FF00B8">
        <w:rPr>
          <w:rFonts w:ascii="Times New Roman" w:hAnsi="Times New Roman"/>
          <w:sz w:val="28"/>
          <w:szCs w:val="28"/>
        </w:rPr>
        <w:t xml:space="preserve"> Исполнение  Указа Президента РФ от 7  мая 2012 года № 599 «О мерах  по  реализации  государственной политики в области  образования и науки»  </w:t>
      </w:r>
      <w:r w:rsidR="00346876" w:rsidRPr="00FF00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полностью </w:t>
      </w:r>
      <w:r w:rsidR="00346876" w:rsidRPr="00FF00B8">
        <w:rPr>
          <w:rFonts w:ascii="Times New Roman" w:eastAsia="Times New Roman" w:hAnsi="Times New Roman" w:cs="Times New Roman"/>
          <w:sz w:val="28"/>
          <w:szCs w:val="28"/>
        </w:rPr>
        <w:t>ликвидирован дефицит мест в дошкольных образовательных учреждениях для детей в возрасте от 3 до 7 лет.</w:t>
      </w:r>
    </w:p>
    <w:p w:rsidR="00724AFE" w:rsidRPr="00FF00B8" w:rsidRDefault="00CC5F95" w:rsidP="00DE2F3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24AFE" w:rsidRPr="00FF00B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    выполнены  в полном  объеме.  Обучение  и  воспитание  детей  по  программам  соответствующим требованиям стандартов ведется  в  соответствии   с  запланированными  показателями. 100 % воспитанников  дошкольных  образовательных  учреждений, реализующих программы дошкольного  образования, обучаются по ФГОС нового  поколения.  </w:t>
      </w:r>
    </w:p>
    <w:p w:rsidR="00724AFE" w:rsidRPr="00584185" w:rsidRDefault="00CC5F95" w:rsidP="00DE2F3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7B76" w:rsidRPr="00584185">
        <w:rPr>
          <w:rFonts w:ascii="Times New Roman" w:hAnsi="Times New Roman" w:cs="Times New Roman"/>
          <w:sz w:val="28"/>
          <w:szCs w:val="28"/>
        </w:rPr>
        <w:t>Услуга «Реализация  дополнительных общеразвивающих</w:t>
      </w:r>
      <w:r w:rsidR="00893858" w:rsidRPr="005841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10AD" w:rsidRPr="00584185">
        <w:rPr>
          <w:rFonts w:ascii="Times New Roman" w:hAnsi="Times New Roman" w:cs="Times New Roman"/>
          <w:sz w:val="28"/>
          <w:szCs w:val="28"/>
        </w:rPr>
        <w:t>»  объем  фактических  ассигнований на  финансовое обеспечение  для выполнения  муниципал</w:t>
      </w:r>
      <w:r w:rsidR="00084E5E" w:rsidRPr="00584185">
        <w:rPr>
          <w:rFonts w:ascii="Times New Roman" w:hAnsi="Times New Roman" w:cs="Times New Roman"/>
          <w:sz w:val="28"/>
          <w:szCs w:val="28"/>
        </w:rPr>
        <w:t>ьного задания  составил</w:t>
      </w:r>
      <w:r w:rsidR="00584185" w:rsidRPr="00584185">
        <w:rPr>
          <w:rFonts w:ascii="Times New Roman" w:hAnsi="Times New Roman" w:cs="Times New Roman"/>
          <w:sz w:val="28"/>
          <w:szCs w:val="28"/>
        </w:rPr>
        <w:t xml:space="preserve">о  30 791,2 </w:t>
      </w:r>
      <w:r w:rsidR="00B510AD" w:rsidRPr="00584185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893858" w:rsidRPr="00584185" w:rsidRDefault="00893858" w:rsidP="00DE2F3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85">
        <w:rPr>
          <w:rFonts w:ascii="Times New Roman" w:hAnsi="Times New Roman" w:cs="Times New Roman"/>
          <w:sz w:val="28"/>
          <w:szCs w:val="28"/>
        </w:rPr>
        <w:t>Все  3  учреждения дополнительного  образования имеют  лицензии  на  осуществление</w:t>
      </w:r>
      <w:r w:rsidR="00346876" w:rsidRPr="00584185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деятельности.</w:t>
      </w:r>
    </w:p>
    <w:p w:rsidR="00346876" w:rsidRDefault="00346876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85">
        <w:rPr>
          <w:rFonts w:ascii="Times New Roman" w:eastAsia="Times New Roman" w:hAnsi="Times New Roman" w:cs="Times New Roman"/>
          <w:sz w:val="28"/>
          <w:szCs w:val="28"/>
        </w:rPr>
        <w:t xml:space="preserve">         Для организации занятости детей и подростков во внеурочное время, в целях профилактики безнадзорности и </w:t>
      </w:r>
      <w:proofErr w:type="gramStart"/>
      <w:r w:rsidRPr="00584185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proofErr w:type="gramEnd"/>
      <w:r w:rsidRPr="0058418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школах города открыты кружки, спортивные секции, клубы.</w:t>
      </w:r>
    </w:p>
    <w:p w:rsidR="008E3F60" w:rsidRDefault="008E3F60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AF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 охват  детей от 5 до 18 лет  услугами   дополнительного образования  составил  74%.</w:t>
      </w:r>
    </w:p>
    <w:p w:rsidR="008E3F60" w:rsidRDefault="008E3F60" w:rsidP="00DE2F36">
      <w:pPr>
        <w:spacing w:after="0"/>
        <w:ind w:left="66" w:firstLine="643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Реализуется региональный  проект модельного центра «Внедрение персонифицированного финансирования дополнительного образования детей в Липецкой области на базе учреждений МАУ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д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/с № 15, МАОУДО «Детский парк им. Б.Г. Лесюка», МБОУ </w:t>
      </w:r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ДО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«</w:t>
      </w:r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Дом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пионеров и школьников г. Ельца», МБУДО ДООЦ г. Ельца.  В 2019 году 735 елецких детей и подростков получили сертификат, благодаря чему вместе с родителями выбрали свою образовательную траекторию.</w:t>
      </w:r>
      <w:r w:rsidRPr="00CA169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8E3F60" w:rsidRDefault="008E3F60" w:rsidP="00DE2F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Меняется инфраструктура  дополнительного  образования.</w:t>
      </w:r>
    </w:p>
    <w:p w:rsidR="008E3F60" w:rsidRDefault="008E3F60" w:rsidP="00DE2F36">
      <w:pPr>
        <w:spacing w:after="0"/>
        <w:ind w:firstLine="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В</w:t>
      </w:r>
      <w:r w:rsidRPr="003D620B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2019 год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у детским оздоровительно-образовательным центром города Ельца</w:t>
      </w:r>
      <w:r w:rsidRPr="003D620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подана</w:t>
      </w:r>
      <w:r w:rsidRPr="003D620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заявка на открытие центра цифрового образования </w:t>
      </w:r>
      <w:r w:rsidRPr="003D620B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IT</w:t>
      </w:r>
      <w:r w:rsidRPr="003D620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– куба,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   </w:t>
      </w:r>
      <w:r w:rsidRPr="003D620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 котором ежегодно смогут обучаться 400 ребят цифровым технологиям и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 </w:t>
      </w:r>
      <w:r w:rsidRPr="003D620B">
        <w:rPr>
          <w:rFonts w:ascii="Times New Roman" w:eastAsia="+mn-ea" w:hAnsi="Times New Roman" w:cs="Times New Roman"/>
          <w:bCs/>
          <w:kern w:val="24"/>
          <w:sz w:val="28"/>
          <w:szCs w:val="28"/>
        </w:rPr>
        <w:t>1,5 тысячи смогут принять участие в новых форматах умных мероприятий и образовательных событиях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. Представлена заявка в управление образования и науку и Липецкой области на приобретение  робототехники и оснащение шахматного кабинета на сумму 500,0 тыс. рублей.</w:t>
      </w:r>
    </w:p>
    <w:p w:rsidR="00346876" w:rsidRPr="00CC5F95" w:rsidRDefault="008E3F60" w:rsidP="00DE2F36">
      <w:pPr>
        <w:spacing w:after="0"/>
        <w:ind w:firstLine="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>Д</w:t>
      </w:r>
      <w:r w:rsidRPr="003D620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ля развития детского технического творчества, робототехники на базе ДООЦ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уже с сентября 2019 года </w:t>
      </w:r>
      <w:r w:rsidRPr="003D620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проводятся занятия по </w:t>
      </w:r>
      <w:r w:rsidRPr="003D620B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LEGO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-конструированию. </w:t>
      </w:r>
    </w:p>
    <w:p w:rsidR="00893858" w:rsidRPr="00CC5F95" w:rsidRDefault="00893858" w:rsidP="00DE2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F95">
        <w:rPr>
          <w:rFonts w:ascii="Times New Roman" w:hAnsi="Times New Roman"/>
          <w:sz w:val="28"/>
          <w:szCs w:val="28"/>
        </w:rPr>
        <w:t xml:space="preserve">      </w:t>
      </w:r>
      <w:r w:rsidR="00CC5F95" w:rsidRPr="00CC5F95">
        <w:rPr>
          <w:rFonts w:ascii="Times New Roman" w:hAnsi="Times New Roman"/>
          <w:sz w:val="28"/>
          <w:szCs w:val="28"/>
        </w:rPr>
        <w:t xml:space="preserve">   </w:t>
      </w:r>
      <w:r w:rsidRPr="00CC5F95">
        <w:rPr>
          <w:rFonts w:ascii="Times New Roman" w:hAnsi="Times New Roman"/>
          <w:sz w:val="28"/>
          <w:szCs w:val="28"/>
        </w:rPr>
        <w:t xml:space="preserve">Во исполнение Указа Президента РФ  № 597 «О мероприятиях по реализации государственной социальной политики» средняя заработная плата  педагогических работников учреждений дополнительного образования </w:t>
      </w:r>
      <w:r w:rsidR="00346876" w:rsidRPr="00CC5F95">
        <w:rPr>
          <w:rFonts w:ascii="Times New Roman" w:hAnsi="Times New Roman"/>
          <w:sz w:val="28"/>
          <w:szCs w:val="28"/>
        </w:rPr>
        <w:t xml:space="preserve">доведена </w:t>
      </w:r>
      <w:r w:rsidRPr="00CC5F95">
        <w:rPr>
          <w:rFonts w:ascii="Times New Roman" w:hAnsi="Times New Roman"/>
          <w:sz w:val="28"/>
          <w:szCs w:val="28"/>
        </w:rPr>
        <w:t xml:space="preserve">до  средней заработной  платы  учителей по  региону. </w:t>
      </w:r>
    </w:p>
    <w:p w:rsidR="00DF1506" w:rsidRPr="00CC5F95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9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04EC2" w:rsidRPr="00CC5F95">
        <w:rPr>
          <w:rFonts w:ascii="Times New Roman" w:hAnsi="Times New Roman" w:cs="Times New Roman"/>
          <w:sz w:val="28"/>
          <w:szCs w:val="28"/>
        </w:rPr>
        <w:t>Услуга «</w:t>
      </w:r>
      <w:r w:rsidR="006F7FBB" w:rsidRPr="00CC5F95">
        <w:rPr>
          <w:rFonts w:ascii="Times New Roman" w:hAnsi="Times New Roman"/>
          <w:sz w:val="28"/>
          <w:szCs w:val="28"/>
        </w:rPr>
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</w:r>
      <w:r w:rsidR="00D04EC2" w:rsidRPr="00CC5F95">
        <w:rPr>
          <w:rFonts w:ascii="Times New Roman" w:hAnsi="Times New Roman" w:cs="Times New Roman"/>
          <w:sz w:val="28"/>
          <w:szCs w:val="28"/>
        </w:rPr>
        <w:t>»</w:t>
      </w:r>
      <w:r w:rsidR="00AF4D97" w:rsidRPr="00CC5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F7D87" w:rsidRPr="00CC5F95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2D91" w:rsidRPr="00CC5F95">
        <w:rPr>
          <w:rFonts w:ascii="Times New Roman" w:hAnsi="Times New Roman" w:cs="Times New Roman"/>
          <w:sz w:val="28"/>
          <w:szCs w:val="28"/>
        </w:rPr>
        <w:t>В течение</w:t>
      </w:r>
      <w:r w:rsidRPr="00CC5F95">
        <w:rPr>
          <w:rFonts w:ascii="Times New Roman" w:hAnsi="Times New Roman" w:cs="Times New Roman"/>
          <w:sz w:val="28"/>
          <w:szCs w:val="28"/>
        </w:rPr>
        <w:t xml:space="preserve">  2019</w:t>
      </w:r>
      <w:r w:rsidR="00DF1506" w:rsidRPr="00CC5F95">
        <w:rPr>
          <w:rFonts w:ascii="Times New Roman" w:hAnsi="Times New Roman" w:cs="Times New Roman"/>
          <w:sz w:val="28"/>
          <w:szCs w:val="28"/>
        </w:rPr>
        <w:t xml:space="preserve"> г. </w:t>
      </w:r>
      <w:r w:rsidR="00AF4D97" w:rsidRPr="00CC5F95">
        <w:rPr>
          <w:rFonts w:ascii="Times New Roman" w:hAnsi="Times New Roman" w:cs="Times New Roman"/>
          <w:sz w:val="28"/>
          <w:szCs w:val="28"/>
        </w:rPr>
        <w:t xml:space="preserve">МБУ «Ресурсный  центр  муниципальной  системы  образования г. Ельца» </w:t>
      </w:r>
      <w:r w:rsidR="00DF1506" w:rsidRPr="00CC5F95">
        <w:rPr>
          <w:rFonts w:ascii="Times New Roman" w:hAnsi="Times New Roman" w:cs="Times New Roman"/>
          <w:sz w:val="28"/>
          <w:szCs w:val="28"/>
        </w:rPr>
        <w:t xml:space="preserve"> осуществлял  свою  </w:t>
      </w:r>
      <w:r w:rsidR="00D54C71" w:rsidRPr="00CC5F95">
        <w:rPr>
          <w:rFonts w:ascii="Times New Roman" w:hAnsi="Times New Roman" w:cs="Times New Roman"/>
          <w:sz w:val="28"/>
          <w:szCs w:val="28"/>
        </w:rPr>
        <w:t>деятельность,</w:t>
      </w:r>
      <w:r w:rsidR="00312FC1" w:rsidRPr="00CC5F95">
        <w:rPr>
          <w:rFonts w:ascii="Times New Roman" w:hAnsi="Times New Roman" w:cs="Times New Roman"/>
          <w:sz w:val="28"/>
          <w:szCs w:val="28"/>
        </w:rPr>
        <w:t xml:space="preserve"> в рамках  Устава </w:t>
      </w:r>
      <w:r w:rsidR="00DF1506" w:rsidRPr="00CC5F95">
        <w:rPr>
          <w:rFonts w:ascii="Times New Roman" w:hAnsi="Times New Roman" w:cs="Times New Roman"/>
          <w:sz w:val="28"/>
          <w:szCs w:val="28"/>
        </w:rPr>
        <w:t xml:space="preserve"> исходя  из  основной  цели </w:t>
      </w:r>
      <w:r w:rsidR="004D26F6" w:rsidRPr="00CC5F95">
        <w:rPr>
          <w:rFonts w:ascii="Times New Roman" w:hAnsi="Times New Roman" w:cs="Times New Roman"/>
          <w:sz w:val="28"/>
          <w:szCs w:val="28"/>
        </w:rPr>
        <w:t xml:space="preserve"> </w:t>
      </w:r>
      <w:r w:rsidR="00DF1506" w:rsidRPr="00CC5F95">
        <w:rPr>
          <w:rFonts w:ascii="Times New Roman" w:hAnsi="Times New Roman" w:cs="Times New Roman"/>
          <w:sz w:val="28"/>
          <w:szCs w:val="28"/>
        </w:rPr>
        <w:t>обеспечение реализации муниципальными   образовательными учреждения</w:t>
      </w:r>
      <w:r w:rsidR="004D26F6" w:rsidRPr="00CC5F95">
        <w:rPr>
          <w:rFonts w:ascii="Times New Roman" w:hAnsi="Times New Roman" w:cs="Times New Roman"/>
          <w:sz w:val="28"/>
          <w:szCs w:val="28"/>
        </w:rPr>
        <w:t>ми общедоступного и бесплатного,</w:t>
      </w:r>
      <w:r w:rsidR="00DF1506" w:rsidRPr="00CC5F95">
        <w:rPr>
          <w:rFonts w:ascii="Times New Roman" w:hAnsi="Times New Roman" w:cs="Times New Roman"/>
          <w:sz w:val="28"/>
          <w:szCs w:val="28"/>
        </w:rPr>
        <w:t xml:space="preserve">     дошкольного образования, общего  образования всех  ступеней, дополнительного  образования детей</w:t>
      </w:r>
      <w:r w:rsidR="00312FC1" w:rsidRPr="00CC5F95">
        <w:rPr>
          <w:rFonts w:ascii="Times New Roman" w:hAnsi="Times New Roman" w:cs="Times New Roman"/>
          <w:sz w:val="28"/>
          <w:szCs w:val="28"/>
        </w:rPr>
        <w:t xml:space="preserve">, осуществлял  информационную, </w:t>
      </w:r>
      <w:r w:rsidR="002047AA" w:rsidRPr="00CC5F95">
        <w:rPr>
          <w:rFonts w:ascii="Times New Roman" w:hAnsi="Times New Roman" w:cs="Times New Roman"/>
          <w:sz w:val="28"/>
          <w:szCs w:val="28"/>
        </w:rPr>
        <w:t xml:space="preserve">организационно-методическую, </w:t>
      </w:r>
      <w:r w:rsidR="00B81A2A" w:rsidRPr="00CC5F95">
        <w:rPr>
          <w:rFonts w:ascii="Times New Roman" w:hAnsi="Times New Roman" w:cs="Times New Roman"/>
          <w:sz w:val="28"/>
          <w:szCs w:val="28"/>
        </w:rPr>
        <w:t xml:space="preserve">финансово-хозяйственную   деятельность. </w:t>
      </w:r>
      <w:r w:rsidR="005223C8" w:rsidRPr="00CC5F95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 объема  муниципальной услуги, в  пределах которых  муниципальное  задание  считается выполненным  не  установлено.</w:t>
      </w:r>
      <w:r w:rsidR="00B81A2A" w:rsidRPr="00CC5F95">
        <w:rPr>
          <w:rFonts w:ascii="Times New Roman" w:hAnsi="Times New Roman" w:cs="Times New Roman"/>
          <w:sz w:val="28"/>
          <w:szCs w:val="28"/>
        </w:rPr>
        <w:t xml:space="preserve"> Муниципальное  задание  исполнено  в  полном объеме</w:t>
      </w:r>
      <w:r w:rsidR="004D26F6" w:rsidRPr="00CC5F95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F7FBB" w:rsidRPr="00CC5F95">
        <w:rPr>
          <w:rFonts w:ascii="Times New Roman" w:hAnsi="Times New Roman" w:cs="Times New Roman"/>
          <w:sz w:val="28"/>
          <w:szCs w:val="28"/>
        </w:rPr>
        <w:t xml:space="preserve"> </w:t>
      </w:r>
      <w:r w:rsidRPr="00CC5F95">
        <w:rPr>
          <w:rFonts w:ascii="Times New Roman" w:hAnsi="Times New Roman" w:cs="Times New Roman"/>
          <w:sz w:val="28"/>
          <w:szCs w:val="28"/>
        </w:rPr>
        <w:t xml:space="preserve"> составили  28 459,7</w:t>
      </w:r>
      <w:r w:rsidR="004D26F6" w:rsidRPr="00CC5F9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E49EC" w:rsidRPr="00CC5F95">
        <w:rPr>
          <w:rFonts w:ascii="Times New Roman" w:hAnsi="Times New Roman" w:cs="Times New Roman"/>
          <w:sz w:val="28"/>
          <w:szCs w:val="28"/>
        </w:rPr>
        <w:t>.</w:t>
      </w:r>
    </w:p>
    <w:p w:rsidR="00825640" w:rsidRPr="00263C5B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B49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732D32" w:rsidRPr="00263C5B">
        <w:rPr>
          <w:rFonts w:ascii="Times New Roman" w:hAnsi="Times New Roman" w:cs="Times New Roman"/>
          <w:sz w:val="28"/>
          <w:szCs w:val="28"/>
        </w:rPr>
        <w:t>Услуга  «</w:t>
      </w:r>
      <w:r w:rsidR="0029042B" w:rsidRPr="00263C5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F7FBB" w:rsidRPr="00263C5B">
        <w:rPr>
          <w:rFonts w:ascii="Times New Roman" w:hAnsi="Times New Roman" w:cs="Times New Roman"/>
          <w:sz w:val="28"/>
          <w:szCs w:val="28"/>
        </w:rPr>
        <w:t>отдыха детей и молодежи» осуществляется</w:t>
      </w:r>
      <w:r w:rsidR="0043310A" w:rsidRPr="00263C5B">
        <w:rPr>
          <w:rFonts w:ascii="Times New Roman" w:hAnsi="Times New Roman" w:cs="Times New Roman"/>
          <w:sz w:val="28"/>
          <w:szCs w:val="28"/>
        </w:rPr>
        <w:t xml:space="preserve"> МАУ «Детский оздоровительный цент  города Ельца «Белая березка»</w:t>
      </w:r>
      <w:r w:rsidR="00821328" w:rsidRPr="00263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42B" w:rsidRPr="00263C5B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328" w:rsidRPr="00263C5B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="00821328" w:rsidRPr="00263C5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821328" w:rsidRPr="00263C5B">
        <w:rPr>
          <w:rFonts w:ascii="Times New Roman" w:hAnsi="Times New Roman" w:cs="Times New Roman"/>
          <w:sz w:val="28"/>
          <w:szCs w:val="28"/>
        </w:rPr>
        <w:t xml:space="preserve"> «Белая  березка» в  качестве  муниципального  автономного  учреждения  работает  в  соответствии с  муниципальным  заданием.</w:t>
      </w:r>
      <w:r w:rsidR="00732D32" w:rsidRPr="00263C5B">
        <w:rPr>
          <w:rFonts w:ascii="Times New Roman" w:hAnsi="Times New Roman" w:cs="Times New Roman"/>
          <w:sz w:val="28"/>
          <w:szCs w:val="28"/>
        </w:rPr>
        <w:t xml:space="preserve"> </w:t>
      </w:r>
      <w:r w:rsidR="0029042B" w:rsidRPr="00263C5B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="00825640" w:rsidRPr="00263C5B">
        <w:rPr>
          <w:rFonts w:ascii="Times New Roman" w:hAnsi="Times New Roman" w:cs="Times New Roman"/>
          <w:sz w:val="28"/>
          <w:szCs w:val="28"/>
        </w:rPr>
        <w:t xml:space="preserve">качества  муниципальной  услуги </w:t>
      </w:r>
      <w:r w:rsidR="0029042B" w:rsidRPr="00263C5B">
        <w:rPr>
          <w:rFonts w:ascii="Times New Roman" w:hAnsi="Times New Roman" w:cs="Times New Roman"/>
          <w:sz w:val="28"/>
          <w:szCs w:val="28"/>
        </w:rPr>
        <w:t xml:space="preserve"> распространяются в  сфере    организации  отдыха, оздоровления,  досуга  и  занятости  детей  и  взрослых.  </w:t>
      </w:r>
      <w:r w:rsidR="006F7FBB" w:rsidRPr="00263C5B">
        <w:rPr>
          <w:rFonts w:ascii="Times New Roman" w:hAnsi="Times New Roman" w:cs="Times New Roman"/>
          <w:sz w:val="28"/>
          <w:szCs w:val="28"/>
        </w:rPr>
        <w:t>Та</w:t>
      </w:r>
      <w:r w:rsidR="00D54C71" w:rsidRPr="00263C5B">
        <w:rPr>
          <w:rFonts w:ascii="Times New Roman" w:hAnsi="Times New Roman" w:cs="Times New Roman"/>
          <w:sz w:val="28"/>
          <w:szCs w:val="28"/>
        </w:rPr>
        <w:t>к количество отдыхающих  за 201</w:t>
      </w:r>
      <w:r w:rsidR="00CC5F95" w:rsidRPr="00263C5B">
        <w:rPr>
          <w:rFonts w:ascii="Times New Roman" w:hAnsi="Times New Roman" w:cs="Times New Roman"/>
          <w:sz w:val="28"/>
          <w:szCs w:val="28"/>
        </w:rPr>
        <w:t>9</w:t>
      </w:r>
      <w:r w:rsidR="007A61CA" w:rsidRPr="00263C5B">
        <w:rPr>
          <w:rFonts w:ascii="Times New Roman" w:hAnsi="Times New Roman" w:cs="Times New Roman"/>
          <w:sz w:val="28"/>
          <w:szCs w:val="28"/>
        </w:rPr>
        <w:t xml:space="preserve"> год  составило </w:t>
      </w:r>
      <w:r w:rsidR="006B6EE8" w:rsidRPr="00263C5B">
        <w:rPr>
          <w:rFonts w:ascii="Times New Roman" w:hAnsi="Times New Roman" w:cs="Times New Roman"/>
          <w:sz w:val="28"/>
          <w:szCs w:val="28"/>
        </w:rPr>
        <w:t xml:space="preserve"> 12</w:t>
      </w:r>
      <w:r w:rsidR="006F7FBB" w:rsidRPr="00263C5B">
        <w:rPr>
          <w:rFonts w:ascii="Times New Roman" w:hAnsi="Times New Roman" w:cs="Times New Roman"/>
          <w:sz w:val="28"/>
          <w:szCs w:val="28"/>
        </w:rPr>
        <w:t>00</w:t>
      </w:r>
      <w:r w:rsidR="007A61CA" w:rsidRPr="00263C5B">
        <w:rPr>
          <w:rFonts w:ascii="Times New Roman" w:hAnsi="Times New Roman" w:cs="Times New Roman"/>
          <w:sz w:val="28"/>
          <w:szCs w:val="28"/>
        </w:rPr>
        <w:t xml:space="preserve"> чел.</w:t>
      </w:r>
      <w:r w:rsidR="006F7FBB" w:rsidRPr="00263C5B">
        <w:rPr>
          <w:rFonts w:ascii="Times New Roman" w:hAnsi="Times New Roman" w:cs="Times New Roman"/>
          <w:sz w:val="28"/>
          <w:szCs w:val="28"/>
        </w:rPr>
        <w:t xml:space="preserve"> (детей и  взрослых). </w:t>
      </w:r>
      <w:r w:rsidR="006B6EE8" w:rsidRPr="00263C5B">
        <w:rPr>
          <w:rFonts w:ascii="Times New Roman" w:hAnsi="Times New Roman" w:cs="Times New Roman"/>
          <w:sz w:val="28"/>
          <w:szCs w:val="28"/>
        </w:rPr>
        <w:t>Были предоставлены  услуг</w:t>
      </w:r>
      <w:r w:rsidR="003853F1" w:rsidRPr="00263C5B">
        <w:rPr>
          <w:rFonts w:ascii="Times New Roman" w:hAnsi="Times New Roman" w:cs="Times New Roman"/>
          <w:sz w:val="28"/>
          <w:szCs w:val="28"/>
        </w:rPr>
        <w:t>и размещения и  питания подрост</w:t>
      </w:r>
      <w:r w:rsidR="006B6EE8" w:rsidRPr="00263C5B">
        <w:rPr>
          <w:rFonts w:ascii="Times New Roman" w:hAnsi="Times New Roman" w:cs="Times New Roman"/>
          <w:sz w:val="28"/>
          <w:szCs w:val="28"/>
        </w:rPr>
        <w:t>кам спортивного платочного  лагеря. Реализованы программы  профильных  смен, обеспечивающие нравственное  воспитание, развитие способностей и  интересов в различных  видах деятельности. Широко  прим</w:t>
      </w:r>
      <w:r w:rsidR="003853F1" w:rsidRPr="00263C5B">
        <w:rPr>
          <w:rFonts w:ascii="Times New Roman" w:hAnsi="Times New Roman" w:cs="Times New Roman"/>
          <w:sz w:val="28"/>
          <w:szCs w:val="28"/>
        </w:rPr>
        <w:t>е</w:t>
      </w:r>
      <w:r w:rsidR="006B6EE8" w:rsidRPr="00263C5B">
        <w:rPr>
          <w:rFonts w:ascii="Times New Roman" w:hAnsi="Times New Roman" w:cs="Times New Roman"/>
          <w:sz w:val="28"/>
          <w:szCs w:val="28"/>
        </w:rPr>
        <w:t>няются методы оздоровления, используются природные факторы: свежий  воздух, лес.  Бассейн. В  течение  смен  прошли коллективные спортивные и  туристические сорев</w:t>
      </w:r>
      <w:r w:rsidR="005C7C6A" w:rsidRPr="00263C5B">
        <w:rPr>
          <w:rFonts w:ascii="Times New Roman" w:hAnsi="Times New Roman" w:cs="Times New Roman"/>
          <w:sz w:val="28"/>
          <w:szCs w:val="28"/>
        </w:rPr>
        <w:t>нования, экскурсии, лагерная спа</w:t>
      </w:r>
      <w:r w:rsidR="006B6EE8" w:rsidRPr="00263C5B">
        <w:rPr>
          <w:rFonts w:ascii="Times New Roman" w:hAnsi="Times New Roman" w:cs="Times New Roman"/>
          <w:sz w:val="28"/>
          <w:szCs w:val="28"/>
        </w:rPr>
        <w:t>ртакиада.</w:t>
      </w:r>
      <w:r w:rsidR="00943B29" w:rsidRPr="00263C5B">
        <w:rPr>
          <w:rFonts w:ascii="Times New Roman" w:hAnsi="Times New Roman" w:cs="Times New Roman"/>
          <w:sz w:val="28"/>
          <w:szCs w:val="28"/>
        </w:rPr>
        <w:t xml:space="preserve"> Были  проведены 4 смены. </w:t>
      </w:r>
      <w:r w:rsidR="00825640" w:rsidRPr="00263C5B">
        <w:rPr>
          <w:rFonts w:ascii="Times New Roman" w:hAnsi="Times New Roman" w:cs="Times New Roman"/>
          <w:sz w:val="28"/>
          <w:szCs w:val="28"/>
        </w:rPr>
        <w:t>В</w:t>
      </w:r>
      <w:r w:rsidR="00CC5F95" w:rsidRPr="00263C5B">
        <w:rPr>
          <w:rFonts w:ascii="Times New Roman" w:hAnsi="Times New Roman" w:cs="Times New Roman"/>
          <w:sz w:val="28"/>
          <w:szCs w:val="28"/>
        </w:rPr>
        <w:t xml:space="preserve">  2019</w:t>
      </w:r>
      <w:r w:rsidR="00C6091D" w:rsidRPr="00263C5B">
        <w:rPr>
          <w:rFonts w:ascii="Times New Roman" w:hAnsi="Times New Roman" w:cs="Times New Roman"/>
          <w:sz w:val="28"/>
          <w:szCs w:val="28"/>
        </w:rPr>
        <w:t xml:space="preserve">  г. были  выделены средства на  выполнение  муниципального  задани</w:t>
      </w:r>
      <w:r w:rsidR="00943B29" w:rsidRPr="00263C5B">
        <w:rPr>
          <w:rFonts w:ascii="Times New Roman" w:hAnsi="Times New Roman" w:cs="Times New Roman"/>
          <w:sz w:val="28"/>
          <w:szCs w:val="28"/>
        </w:rPr>
        <w:t>я  в  размере  1599,2</w:t>
      </w:r>
      <w:r w:rsidR="007A61CA" w:rsidRPr="00263C5B">
        <w:rPr>
          <w:rFonts w:ascii="Times New Roman" w:hAnsi="Times New Roman" w:cs="Times New Roman"/>
          <w:sz w:val="28"/>
          <w:szCs w:val="28"/>
        </w:rPr>
        <w:t xml:space="preserve"> тыс. руб. В рамках  действия  подпрограммы  </w:t>
      </w:r>
      <w:r w:rsidR="00C6091D" w:rsidRPr="00263C5B">
        <w:rPr>
          <w:rFonts w:ascii="Times New Roman" w:hAnsi="Times New Roman" w:cs="Times New Roman"/>
          <w:sz w:val="28"/>
          <w:szCs w:val="28"/>
        </w:rPr>
        <w:t xml:space="preserve">   «Организация  отдыха </w:t>
      </w:r>
      <w:r w:rsidR="00943B29" w:rsidRPr="00263C5B">
        <w:rPr>
          <w:rFonts w:ascii="Times New Roman" w:hAnsi="Times New Roman" w:cs="Times New Roman"/>
          <w:sz w:val="28"/>
          <w:szCs w:val="28"/>
        </w:rPr>
        <w:t xml:space="preserve"> детей  в  каникулярное  время</w:t>
      </w:r>
      <w:r w:rsidR="00C6091D" w:rsidRPr="00263C5B">
        <w:rPr>
          <w:rFonts w:ascii="Times New Roman" w:hAnsi="Times New Roman" w:cs="Times New Roman"/>
          <w:sz w:val="28"/>
          <w:szCs w:val="28"/>
        </w:rPr>
        <w:t xml:space="preserve">» </w:t>
      </w:r>
      <w:r w:rsidR="00CC5F95" w:rsidRPr="00263C5B">
        <w:rPr>
          <w:rFonts w:ascii="Times New Roman" w:hAnsi="Times New Roman" w:cs="Times New Roman"/>
          <w:sz w:val="28"/>
          <w:szCs w:val="28"/>
        </w:rPr>
        <w:t xml:space="preserve"> </w:t>
      </w:r>
      <w:r w:rsidR="00CC5F95" w:rsidRPr="00263C5B">
        <w:rPr>
          <w:rFonts w:ascii="Times New Roman" w:hAnsi="Times New Roman" w:cs="Times New Roman"/>
          <w:sz w:val="28"/>
          <w:szCs w:val="28"/>
        </w:rPr>
        <w:lastRenderedPageBreak/>
        <w:t xml:space="preserve">было  израсходовано 3776,0 </w:t>
      </w:r>
      <w:r w:rsidR="007A61CA" w:rsidRPr="00263C5B">
        <w:rPr>
          <w:rFonts w:ascii="Times New Roman" w:hAnsi="Times New Roman" w:cs="Times New Roman"/>
          <w:sz w:val="28"/>
          <w:szCs w:val="28"/>
        </w:rPr>
        <w:t xml:space="preserve"> тыс. руб. на  у</w:t>
      </w:r>
      <w:r w:rsidR="009B5038" w:rsidRPr="00263C5B">
        <w:rPr>
          <w:rFonts w:ascii="Times New Roman" w:hAnsi="Times New Roman" w:cs="Times New Roman"/>
          <w:sz w:val="28"/>
          <w:szCs w:val="28"/>
        </w:rPr>
        <w:t>лучшение  инфраструктуры лагеря.</w:t>
      </w:r>
    </w:p>
    <w:p w:rsidR="003C37EB" w:rsidRPr="00263C5B" w:rsidRDefault="005C7C6A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038" w:rsidRPr="00263C5B">
        <w:rPr>
          <w:rFonts w:ascii="Times New Roman" w:hAnsi="Times New Roman" w:cs="Times New Roman"/>
          <w:sz w:val="28"/>
          <w:szCs w:val="28"/>
        </w:rPr>
        <w:t xml:space="preserve">Анализ  работы  оздоровительного  лагеря показал: поставленные  </w:t>
      </w:r>
      <w:r w:rsidR="00E57DA3" w:rsidRPr="00263C5B">
        <w:rPr>
          <w:rFonts w:ascii="Times New Roman" w:hAnsi="Times New Roman" w:cs="Times New Roman"/>
          <w:sz w:val="28"/>
          <w:szCs w:val="28"/>
        </w:rPr>
        <w:t>цели,</w:t>
      </w:r>
      <w:r w:rsidR="009B5038" w:rsidRPr="00263C5B">
        <w:rPr>
          <w:rFonts w:ascii="Times New Roman" w:hAnsi="Times New Roman" w:cs="Times New Roman"/>
          <w:sz w:val="28"/>
          <w:szCs w:val="28"/>
        </w:rPr>
        <w:t xml:space="preserve">  и  задачи были  выполнены.</w:t>
      </w:r>
      <w:r w:rsidR="003C37EB" w:rsidRPr="0026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B8" w:rsidRPr="004F75B8" w:rsidRDefault="00B5094E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5B8">
        <w:rPr>
          <w:rFonts w:ascii="Times New Roman" w:hAnsi="Times New Roman" w:cs="Times New Roman"/>
          <w:sz w:val="28"/>
          <w:szCs w:val="28"/>
        </w:rPr>
        <w:t xml:space="preserve">    </w:t>
      </w:r>
      <w:r w:rsidR="001A437F" w:rsidRPr="004F75B8">
        <w:rPr>
          <w:rFonts w:ascii="Times New Roman" w:hAnsi="Times New Roman" w:cs="Times New Roman"/>
          <w:sz w:val="28"/>
          <w:szCs w:val="28"/>
        </w:rPr>
        <w:t xml:space="preserve">      </w:t>
      </w:r>
      <w:r w:rsidR="00E57DA3" w:rsidRPr="004F75B8">
        <w:rPr>
          <w:rFonts w:ascii="Times New Roman" w:hAnsi="Times New Roman" w:cs="Times New Roman"/>
          <w:sz w:val="28"/>
          <w:szCs w:val="28"/>
        </w:rPr>
        <w:t xml:space="preserve"> </w:t>
      </w:r>
      <w:r w:rsidR="00943B29" w:rsidRPr="004F75B8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263C5B" w:rsidRPr="004F75B8">
        <w:rPr>
          <w:rFonts w:ascii="Times New Roman" w:hAnsi="Times New Roman" w:cs="Times New Roman"/>
          <w:sz w:val="28"/>
          <w:szCs w:val="28"/>
        </w:rPr>
        <w:t>2019</w:t>
      </w:r>
      <w:r w:rsidR="001A437F" w:rsidRPr="004F75B8">
        <w:rPr>
          <w:rFonts w:ascii="Times New Roman" w:hAnsi="Times New Roman" w:cs="Times New Roman"/>
          <w:sz w:val="28"/>
          <w:szCs w:val="28"/>
        </w:rPr>
        <w:t xml:space="preserve"> год в  подведомственных  учреждениях отклонений от  </w:t>
      </w:r>
      <w:r w:rsidR="00F744DA" w:rsidRPr="004F75B8">
        <w:rPr>
          <w:rFonts w:ascii="Times New Roman" w:hAnsi="Times New Roman" w:cs="Times New Roman"/>
          <w:sz w:val="28"/>
          <w:szCs w:val="28"/>
        </w:rPr>
        <w:t>требований,</w:t>
      </w:r>
      <w:r w:rsidR="001A437F" w:rsidRPr="004F75B8">
        <w:rPr>
          <w:rFonts w:ascii="Times New Roman" w:hAnsi="Times New Roman" w:cs="Times New Roman"/>
          <w:sz w:val="28"/>
          <w:szCs w:val="28"/>
        </w:rPr>
        <w:t xml:space="preserve"> </w:t>
      </w:r>
      <w:r w:rsidR="00F744DA" w:rsidRPr="004F75B8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A437F" w:rsidRPr="004F75B8">
        <w:rPr>
          <w:rFonts w:ascii="Times New Roman" w:hAnsi="Times New Roman" w:cs="Times New Roman"/>
          <w:sz w:val="28"/>
          <w:szCs w:val="28"/>
        </w:rPr>
        <w:t xml:space="preserve"> в  муници</w:t>
      </w:r>
      <w:r w:rsidR="00F744DA" w:rsidRPr="004F75B8">
        <w:rPr>
          <w:rFonts w:ascii="Times New Roman" w:hAnsi="Times New Roman" w:cs="Times New Roman"/>
          <w:sz w:val="28"/>
          <w:szCs w:val="28"/>
        </w:rPr>
        <w:t xml:space="preserve">пальных заданиях нет. Учреждениями  соблюдены  все сроки  предоставления отчетности по  исполнению  муниципальных заданий. </w:t>
      </w:r>
    </w:p>
    <w:p w:rsidR="004F75B8" w:rsidRDefault="0018722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5B8">
        <w:rPr>
          <w:rFonts w:ascii="Times New Roman" w:hAnsi="Times New Roman" w:cs="Times New Roman"/>
          <w:sz w:val="28"/>
          <w:szCs w:val="28"/>
        </w:rPr>
        <w:t xml:space="preserve">        </w:t>
      </w:r>
      <w:r w:rsidR="00C86A7F" w:rsidRPr="004F75B8">
        <w:rPr>
          <w:rFonts w:ascii="Times New Roman" w:hAnsi="Times New Roman" w:cs="Times New Roman"/>
          <w:sz w:val="28"/>
          <w:szCs w:val="28"/>
        </w:rPr>
        <w:t xml:space="preserve">   М</w:t>
      </w:r>
      <w:r w:rsidR="00943B29" w:rsidRPr="004F75B8">
        <w:rPr>
          <w:rFonts w:ascii="Times New Roman" w:hAnsi="Times New Roman" w:cs="Times New Roman"/>
          <w:sz w:val="28"/>
          <w:szCs w:val="28"/>
        </w:rPr>
        <w:t>униципальные задания за 20</w:t>
      </w:r>
      <w:r w:rsidR="00263C5B" w:rsidRPr="004F75B8">
        <w:rPr>
          <w:rFonts w:ascii="Times New Roman" w:hAnsi="Times New Roman" w:cs="Times New Roman"/>
          <w:sz w:val="28"/>
          <w:szCs w:val="28"/>
        </w:rPr>
        <w:t>19</w:t>
      </w:r>
      <w:r w:rsidRPr="004F75B8">
        <w:rPr>
          <w:rFonts w:ascii="Times New Roman" w:hAnsi="Times New Roman" w:cs="Times New Roman"/>
          <w:sz w:val="28"/>
          <w:szCs w:val="28"/>
        </w:rPr>
        <w:t xml:space="preserve"> год по  учреждениям  </w:t>
      </w:r>
      <w:proofErr w:type="gramStart"/>
      <w:r w:rsidRPr="004F75B8">
        <w:rPr>
          <w:rFonts w:ascii="Times New Roman" w:hAnsi="Times New Roman" w:cs="Times New Roman"/>
          <w:sz w:val="28"/>
          <w:szCs w:val="28"/>
        </w:rPr>
        <w:t>подве</w:t>
      </w:r>
      <w:bookmarkStart w:id="0" w:name="_GoBack"/>
      <w:bookmarkEnd w:id="0"/>
      <w:r w:rsidRPr="004F75B8">
        <w:rPr>
          <w:rFonts w:ascii="Times New Roman" w:hAnsi="Times New Roman" w:cs="Times New Roman"/>
          <w:sz w:val="28"/>
          <w:szCs w:val="28"/>
        </w:rPr>
        <w:t>домственных</w:t>
      </w:r>
      <w:proofErr w:type="gramEnd"/>
      <w:r w:rsidRPr="004F75B8">
        <w:rPr>
          <w:rFonts w:ascii="Times New Roman" w:hAnsi="Times New Roman" w:cs="Times New Roman"/>
          <w:sz w:val="28"/>
          <w:szCs w:val="28"/>
        </w:rPr>
        <w:t xml:space="preserve">  управлению  образования  выполнены  полностью. </w:t>
      </w:r>
    </w:p>
    <w:p w:rsidR="004F75B8" w:rsidRDefault="004F75B8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44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CB78F3">
        <w:rPr>
          <w:rFonts w:ascii="Times New Roman" w:hAnsi="Times New Roman" w:cs="Times New Roman"/>
          <w:sz w:val="28"/>
          <w:szCs w:val="28"/>
        </w:rPr>
        <w:t>В соответствии  с Указом  Президента  Российской Федерации  от 07.05.2012  № 597 «О мероприятиях  по  реализации  государственной социальной политики» планомерно  повышается заработная плата  педагогических работников.</w:t>
      </w:r>
    </w:p>
    <w:p w:rsidR="004F75B8" w:rsidRPr="00CB78F3" w:rsidRDefault="004F75B8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4786"/>
        <w:gridCol w:w="2272"/>
        <w:gridCol w:w="2406"/>
      </w:tblGrid>
      <w:tr w:rsidR="004F75B8" w:rsidRPr="004944B6" w:rsidTr="004F75B8">
        <w:tc>
          <w:tcPr>
            <w:tcW w:w="9464" w:type="dxa"/>
            <w:gridSpan w:val="3"/>
          </w:tcPr>
          <w:p w:rsidR="004F75B8" w:rsidRPr="004944B6" w:rsidRDefault="004F75B8" w:rsidP="00DE2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Средняя  заработная плата, (руб.)</w:t>
            </w:r>
          </w:p>
        </w:tc>
      </w:tr>
      <w:tr w:rsidR="004F75B8" w:rsidRPr="004944B6" w:rsidTr="004F75B8">
        <w:tc>
          <w:tcPr>
            <w:tcW w:w="4786" w:type="dxa"/>
            <w:vAlign w:val="center"/>
          </w:tcPr>
          <w:p w:rsidR="004F75B8" w:rsidRPr="004944B6" w:rsidRDefault="004F75B8" w:rsidP="00DE2F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2" w:type="dxa"/>
          </w:tcPr>
          <w:p w:rsidR="004F75B8" w:rsidRPr="004944B6" w:rsidRDefault="004F75B8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6" w:type="dxa"/>
          </w:tcPr>
          <w:p w:rsidR="004F75B8" w:rsidRPr="004944B6" w:rsidRDefault="004F75B8" w:rsidP="00DE2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4F75B8" w:rsidRPr="004944B6" w:rsidTr="004F75B8">
        <w:tc>
          <w:tcPr>
            <w:tcW w:w="4786" w:type="dxa"/>
          </w:tcPr>
          <w:p w:rsidR="004F75B8" w:rsidRPr="004944B6" w:rsidRDefault="004F75B8" w:rsidP="00DE2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72" w:type="dxa"/>
            <w:vAlign w:val="center"/>
          </w:tcPr>
          <w:p w:rsidR="004F75B8" w:rsidRPr="004944B6" w:rsidRDefault="004F75B8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29390,0</w:t>
            </w:r>
          </w:p>
        </w:tc>
        <w:tc>
          <w:tcPr>
            <w:tcW w:w="2406" w:type="dxa"/>
            <w:vAlign w:val="center"/>
          </w:tcPr>
          <w:p w:rsidR="004F75B8" w:rsidRPr="004944B6" w:rsidRDefault="004F75B8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29383,0</w:t>
            </w:r>
          </w:p>
        </w:tc>
      </w:tr>
      <w:tr w:rsidR="004F75B8" w:rsidRPr="004944B6" w:rsidTr="004F75B8">
        <w:tc>
          <w:tcPr>
            <w:tcW w:w="4786" w:type="dxa"/>
          </w:tcPr>
          <w:p w:rsidR="004F75B8" w:rsidRPr="004944B6" w:rsidRDefault="004F75B8" w:rsidP="00DE2F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72" w:type="dxa"/>
            <w:vAlign w:val="center"/>
          </w:tcPr>
          <w:p w:rsidR="004F75B8" w:rsidRPr="004944B6" w:rsidRDefault="004F75B8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26452,0</w:t>
            </w:r>
          </w:p>
        </w:tc>
        <w:tc>
          <w:tcPr>
            <w:tcW w:w="2406" w:type="dxa"/>
            <w:vAlign w:val="center"/>
          </w:tcPr>
          <w:p w:rsidR="004F75B8" w:rsidRPr="004944B6" w:rsidRDefault="004F75B8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26445,0</w:t>
            </w:r>
          </w:p>
        </w:tc>
      </w:tr>
      <w:tr w:rsidR="004F75B8" w:rsidRPr="004944B6" w:rsidTr="004F75B8">
        <w:tc>
          <w:tcPr>
            <w:tcW w:w="4786" w:type="dxa"/>
          </w:tcPr>
          <w:p w:rsidR="004F75B8" w:rsidRPr="004944B6" w:rsidRDefault="004F75B8" w:rsidP="00DE2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 образования </w:t>
            </w:r>
          </w:p>
        </w:tc>
        <w:tc>
          <w:tcPr>
            <w:tcW w:w="2272" w:type="dxa"/>
            <w:vAlign w:val="center"/>
          </w:tcPr>
          <w:p w:rsidR="004F75B8" w:rsidRPr="004944B6" w:rsidRDefault="004F75B8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29449,0</w:t>
            </w:r>
          </w:p>
        </w:tc>
        <w:tc>
          <w:tcPr>
            <w:tcW w:w="2406" w:type="dxa"/>
            <w:vAlign w:val="center"/>
          </w:tcPr>
          <w:p w:rsidR="004F75B8" w:rsidRPr="004944B6" w:rsidRDefault="004F75B8" w:rsidP="00DE2F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6">
              <w:rPr>
                <w:rFonts w:ascii="Times New Roman" w:hAnsi="Times New Roman" w:cs="Times New Roman"/>
                <w:sz w:val="24"/>
                <w:szCs w:val="24"/>
              </w:rPr>
              <w:t>29442,0</w:t>
            </w:r>
          </w:p>
        </w:tc>
      </w:tr>
    </w:tbl>
    <w:p w:rsidR="004F75B8" w:rsidRDefault="004F75B8" w:rsidP="00DE2F3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84258" w:rsidRPr="004F75B8" w:rsidRDefault="004F75B8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7225" w:rsidRPr="004F75B8">
        <w:rPr>
          <w:rFonts w:ascii="Times New Roman" w:hAnsi="Times New Roman" w:cs="Times New Roman"/>
          <w:sz w:val="28"/>
          <w:szCs w:val="28"/>
        </w:rPr>
        <w:t>Объем  услуг  в  натуральных  показателях  выполнен по  всем  учреждениям.</w:t>
      </w:r>
      <w:r w:rsidR="00984258" w:rsidRPr="004F75B8"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объема  муниципальной услуги, в  пределах которых  муниципальное  задание  считается выполненным  не  установлено. Анализ  качественных показателей показал, что  отклонений не  установлено.</w:t>
      </w:r>
    </w:p>
    <w:p w:rsidR="00DE2F36" w:rsidRDefault="00B5094E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5B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F52" w:rsidRPr="004F75B8">
        <w:rPr>
          <w:rFonts w:ascii="Times New Roman" w:hAnsi="Times New Roman" w:cs="Times New Roman"/>
          <w:sz w:val="28"/>
          <w:szCs w:val="28"/>
        </w:rPr>
        <w:t xml:space="preserve">     </w:t>
      </w:r>
      <w:r w:rsidR="000B0916" w:rsidRPr="004F75B8">
        <w:rPr>
          <w:rFonts w:ascii="Times New Roman" w:hAnsi="Times New Roman" w:cs="Times New Roman"/>
          <w:sz w:val="28"/>
          <w:szCs w:val="28"/>
        </w:rPr>
        <w:t>Вывод:</w:t>
      </w:r>
      <w:r w:rsidR="00083F52" w:rsidRPr="004F75B8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4F75B8">
        <w:rPr>
          <w:rFonts w:ascii="Times New Roman" w:hAnsi="Times New Roman" w:cs="Times New Roman"/>
          <w:sz w:val="28"/>
          <w:szCs w:val="28"/>
        </w:rPr>
        <w:t>п</w:t>
      </w:r>
      <w:r w:rsidR="00400534" w:rsidRPr="004F75B8">
        <w:rPr>
          <w:rFonts w:ascii="Times New Roman" w:hAnsi="Times New Roman" w:cs="Times New Roman"/>
          <w:sz w:val="28"/>
          <w:szCs w:val="28"/>
        </w:rPr>
        <w:t>о итогам  проведения  мониторинга, управлением  о</w:t>
      </w:r>
      <w:r w:rsidR="00113D05" w:rsidRPr="004F75B8">
        <w:rPr>
          <w:rFonts w:ascii="Times New Roman" w:hAnsi="Times New Roman" w:cs="Times New Roman"/>
          <w:sz w:val="28"/>
          <w:szCs w:val="28"/>
        </w:rPr>
        <w:t>бразования администрации городского  округа город  Елец</w:t>
      </w:r>
      <w:r w:rsidR="00400534" w:rsidRPr="004F75B8">
        <w:rPr>
          <w:rFonts w:ascii="Times New Roman" w:hAnsi="Times New Roman" w:cs="Times New Roman"/>
          <w:sz w:val="28"/>
          <w:szCs w:val="28"/>
        </w:rPr>
        <w:t>,  как главным  распорядителем бюджетных  сре</w:t>
      </w:r>
      <w:proofErr w:type="gramStart"/>
      <w:r w:rsidR="00400534" w:rsidRPr="004F75B8">
        <w:rPr>
          <w:rFonts w:ascii="Times New Roman" w:hAnsi="Times New Roman" w:cs="Times New Roman"/>
          <w:sz w:val="28"/>
          <w:szCs w:val="28"/>
        </w:rPr>
        <w:t>дств   в  сф</w:t>
      </w:r>
      <w:proofErr w:type="gramEnd"/>
      <w:r w:rsidR="00400534" w:rsidRPr="004F75B8">
        <w:rPr>
          <w:rFonts w:ascii="Times New Roman" w:hAnsi="Times New Roman" w:cs="Times New Roman"/>
          <w:sz w:val="28"/>
          <w:szCs w:val="28"/>
        </w:rPr>
        <w:t>ере образования, было  принято  решение о  том, что  деятельность учреждений подведомственных  управлению  образования за  отчетный год  соответствует  результатам  оказания  услуг</w:t>
      </w:r>
      <w:r w:rsidRPr="004F75B8">
        <w:rPr>
          <w:rFonts w:ascii="Times New Roman" w:hAnsi="Times New Roman" w:cs="Times New Roman"/>
          <w:sz w:val="28"/>
          <w:szCs w:val="28"/>
        </w:rPr>
        <w:t xml:space="preserve">. </w:t>
      </w:r>
      <w:r w:rsidR="00AE7FD1" w:rsidRPr="004F75B8">
        <w:rPr>
          <w:rFonts w:ascii="Times New Roman" w:hAnsi="Times New Roman" w:cs="Times New Roman"/>
          <w:sz w:val="28"/>
          <w:szCs w:val="28"/>
        </w:rPr>
        <w:t>Не  допущено  превышение  расходования  фонда  заработной  платы. Не</w:t>
      </w:r>
      <w:r w:rsidR="003E1761" w:rsidRPr="004F75B8">
        <w:rPr>
          <w:rFonts w:ascii="Times New Roman" w:hAnsi="Times New Roman" w:cs="Times New Roman"/>
          <w:sz w:val="28"/>
          <w:szCs w:val="28"/>
        </w:rPr>
        <w:t xml:space="preserve"> допущено увел</w:t>
      </w:r>
      <w:r w:rsidR="00077B60" w:rsidRPr="004F75B8">
        <w:rPr>
          <w:rFonts w:ascii="Times New Roman" w:hAnsi="Times New Roman" w:cs="Times New Roman"/>
          <w:sz w:val="28"/>
          <w:szCs w:val="28"/>
        </w:rPr>
        <w:t xml:space="preserve">ичение численности работников в </w:t>
      </w:r>
      <w:r w:rsidR="003E1761" w:rsidRPr="004F75B8">
        <w:rPr>
          <w:rFonts w:ascii="Times New Roman" w:hAnsi="Times New Roman" w:cs="Times New Roman"/>
          <w:sz w:val="28"/>
          <w:szCs w:val="28"/>
        </w:rPr>
        <w:t xml:space="preserve">штатном расписании. </w:t>
      </w:r>
    </w:p>
    <w:p w:rsidR="00DE2F36" w:rsidRDefault="00DE2F36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F36" w:rsidRDefault="00DE2F36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F36" w:rsidRDefault="00DE2F36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F36" w:rsidRDefault="00DE2F36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F36" w:rsidRDefault="00DE2F36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B0B" w:rsidRPr="004F75B8" w:rsidRDefault="00DE2F36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3E1761" w:rsidRPr="004F75B8">
        <w:rPr>
          <w:rFonts w:ascii="Times New Roman" w:hAnsi="Times New Roman" w:cs="Times New Roman"/>
          <w:sz w:val="28"/>
          <w:szCs w:val="28"/>
        </w:rPr>
        <w:t>Необоснованных  увеличений  количества принимаемых расходных обязательств не допущено. Использование средств  б</w:t>
      </w:r>
      <w:r w:rsidR="00520502" w:rsidRPr="004F75B8">
        <w:rPr>
          <w:rFonts w:ascii="Times New Roman" w:hAnsi="Times New Roman" w:cs="Times New Roman"/>
          <w:sz w:val="28"/>
          <w:szCs w:val="28"/>
        </w:rPr>
        <w:t>юджета носит  только   целевой</w:t>
      </w:r>
      <w:r w:rsidR="00332D91" w:rsidRPr="004F75B8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4F75B8">
        <w:rPr>
          <w:rFonts w:ascii="Times New Roman" w:hAnsi="Times New Roman" w:cs="Times New Roman"/>
          <w:sz w:val="28"/>
          <w:szCs w:val="28"/>
        </w:rPr>
        <w:t>характер.</w:t>
      </w:r>
      <w:r w:rsidR="00332D91" w:rsidRPr="004F75B8">
        <w:rPr>
          <w:rFonts w:ascii="Times New Roman" w:hAnsi="Times New Roman" w:cs="Times New Roman"/>
          <w:sz w:val="28"/>
          <w:szCs w:val="28"/>
        </w:rPr>
        <w:t xml:space="preserve"> </w:t>
      </w:r>
      <w:r w:rsidR="00520502" w:rsidRPr="004F75B8">
        <w:rPr>
          <w:rFonts w:ascii="Times New Roman" w:hAnsi="Times New Roman" w:cs="Times New Roman"/>
          <w:sz w:val="28"/>
          <w:szCs w:val="28"/>
        </w:rPr>
        <w:t>Таким</w:t>
      </w:r>
      <w:r w:rsidR="00332D91" w:rsidRPr="004F75B8">
        <w:rPr>
          <w:rFonts w:ascii="Times New Roman" w:hAnsi="Times New Roman" w:cs="Times New Roman"/>
          <w:sz w:val="28"/>
          <w:szCs w:val="28"/>
        </w:rPr>
        <w:t xml:space="preserve"> </w:t>
      </w:r>
      <w:r w:rsidR="00212AB9" w:rsidRPr="004F75B8">
        <w:rPr>
          <w:rFonts w:ascii="Times New Roman" w:hAnsi="Times New Roman" w:cs="Times New Roman"/>
          <w:sz w:val="28"/>
          <w:szCs w:val="28"/>
        </w:rPr>
        <w:t>образом</w:t>
      </w:r>
      <w:r w:rsidR="00077B60" w:rsidRPr="004F75B8">
        <w:rPr>
          <w:rFonts w:ascii="Times New Roman" w:hAnsi="Times New Roman" w:cs="Times New Roman"/>
          <w:sz w:val="28"/>
          <w:szCs w:val="28"/>
        </w:rPr>
        <w:t>, за</w:t>
      </w:r>
      <w:r w:rsidR="00332D91" w:rsidRPr="004F75B8">
        <w:rPr>
          <w:rFonts w:ascii="Times New Roman" w:hAnsi="Times New Roman" w:cs="Times New Roman"/>
          <w:sz w:val="28"/>
          <w:szCs w:val="28"/>
        </w:rPr>
        <w:t xml:space="preserve"> </w:t>
      </w:r>
      <w:r w:rsidR="00077B60" w:rsidRPr="004F75B8">
        <w:rPr>
          <w:rFonts w:ascii="Times New Roman" w:hAnsi="Times New Roman" w:cs="Times New Roman"/>
          <w:sz w:val="28"/>
          <w:szCs w:val="28"/>
        </w:rPr>
        <w:t>отчетный период обеспечен высокий уровень результативности в  соответствии   с направлениями,  указанным  в  муниципальном  задании.</w:t>
      </w:r>
    </w:p>
    <w:p w:rsidR="00400534" w:rsidRPr="004F75B8" w:rsidRDefault="00400534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4F75B8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4F75B8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4F75B8" w:rsidRDefault="008D1BE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5B8">
        <w:rPr>
          <w:rFonts w:ascii="Times New Roman" w:hAnsi="Times New Roman" w:cs="Times New Roman"/>
          <w:sz w:val="28"/>
          <w:szCs w:val="28"/>
        </w:rPr>
        <w:t>Начальник  управления                                                                 Г.А. Воронова</w:t>
      </w:r>
    </w:p>
    <w:p w:rsidR="000F5ADD" w:rsidRPr="004F75B8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ADD" w:rsidRPr="004F75B8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ADD" w:rsidRPr="004F75B8" w:rsidRDefault="000F5ADD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5B8">
        <w:rPr>
          <w:rFonts w:ascii="Times New Roman" w:hAnsi="Times New Roman" w:cs="Times New Roman"/>
          <w:sz w:val="20"/>
          <w:szCs w:val="20"/>
        </w:rPr>
        <w:t>Миронова 28583</w:t>
      </w:r>
    </w:p>
    <w:sectPr w:rsidR="000F5ADD" w:rsidRPr="004F75B8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14E0"/>
    <w:rsid w:val="00007158"/>
    <w:rsid w:val="000226BA"/>
    <w:rsid w:val="0004080B"/>
    <w:rsid w:val="00045211"/>
    <w:rsid w:val="00051549"/>
    <w:rsid w:val="00077B60"/>
    <w:rsid w:val="0008262E"/>
    <w:rsid w:val="00083F52"/>
    <w:rsid w:val="00084E5E"/>
    <w:rsid w:val="00092295"/>
    <w:rsid w:val="0009796D"/>
    <w:rsid w:val="000B0916"/>
    <w:rsid w:val="000B607B"/>
    <w:rsid w:val="000D4CAF"/>
    <w:rsid w:val="000D5F28"/>
    <w:rsid w:val="000D6A00"/>
    <w:rsid w:val="000F4FBB"/>
    <w:rsid w:val="000F5ADD"/>
    <w:rsid w:val="0011347F"/>
    <w:rsid w:val="00113D05"/>
    <w:rsid w:val="00131919"/>
    <w:rsid w:val="00152BB7"/>
    <w:rsid w:val="00152D7A"/>
    <w:rsid w:val="001747DD"/>
    <w:rsid w:val="00187225"/>
    <w:rsid w:val="00196095"/>
    <w:rsid w:val="001A437F"/>
    <w:rsid w:val="001B52C2"/>
    <w:rsid w:val="001C7788"/>
    <w:rsid w:val="001D40B2"/>
    <w:rsid w:val="001D6012"/>
    <w:rsid w:val="001D6415"/>
    <w:rsid w:val="001E6AD3"/>
    <w:rsid w:val="001F7D87"/>
    <w:rsid w:val="00201F28"/>
    <w:rsid w:val="002047AA"/>
    <w:rsid w:val="00206E03"/>
    <w:rsid w:val="00212AB9"/>
    <w:rsid w:val="00217C52"/>
    <w:rsid w:val="00223FD5"/>
    <w:rsid w:val="002273E3"/>
    <w:rsid w:val="00263C5B"/>
    <w:rsid w:val="002653F5"/>
    <w:rsid w:val="00271033"/>
    <w:rsid w:val="00281730"/>
    <w:rsid w:val="00282F8D"/>
    <w:rsid w:val="002850C5"/>
    <w:rsid w:val="0029042B"/>
    <w:rsid w:val="002B3D23"/>
    <w:rsid w:val="002B44A7"/>
    <w:rsid w:val="002B5750"/>
    <w:rsid w:val="002C5B9C"/>
    <w:rsid w:val="002E2D06"/>
    <w:rsid w:val="002F1DD9"/>
    <w:rsid w:val="00312FC1"/>
    <w:rsid w:val="00323CC6"/>
    <w:rsid w:val="00332D62"/>
    <w:rsid w:val="00332D91"/>
    <w:rsid w:val="00346876"/>
    <w:rsid w:val="00351313"/>
    <w:rsid w:val="00365D95"/>
    <w:rsid w:val="003853F1"/>
    <w:rsid w:val="003A6335"/>
    <w:rsid w:val="003C37EB"/>
    <w:rsid w:val="003D66ED"/>
    <w:rsid w:val="003E1761"/>
    <w:rsid w:val="003E2D2F"/>
    <w:rsid w:val="003E4D6C"/>
    <w:rsid w:val="003E7567"/>
    <w:rsid w:val="0040035E"/>
    <w:rsid w:val="00400534"/>
    <w:rsid w:val="00406E1E"/>
    <w:rsid w:val="00411663"/>
    <w:rsid w:val="00422B98"/>
    <w:rsid w:val="0043310A"/>
    <w:rsid w:val="00442FA9"/>
    <w:rsid w:val="00447D78"/>
    <w:rsid w:val="004573E9"/>
    <w:rsid w:val="0046324C"/>
    <w:rsid w:val="00465AD1"/>
    <w:rsid w:val="00472D36"/>
    <w:rsid w:val="004743BA"/>
    <w:rsid w:val="00476887"/>
    <w:rsid w:val="004778E4"/>
    <w:rsid w:val="004B29BE"/>
    <w:rsid w:val="004D26F6"/>
    <w:rsid w:val="004F75B8"/>
    <w:rsid w:val="005004AB"/>
    <w:rsid w:val="00515DE0"/>
    <w:rsid w:val="00520502"/>
    <w:rsid w:val="005223C8"/>
    <w:rsid w:val="0055284C"/>
    <w:rsid w:val="00561FEC"/>
    <w:rsid w:val="00584185"/>
    <w:rsid w:val="005859D8"/>
    <w:rsid w:val="0059359F"/>
    <w:rsid w:val="00594849"/>
    <w:rsid w:val="005A1E81"/>
    <w:rsid w:val="005C7C6A"/>
    <w:rsid w:val="005D7B0B"/>
    <w:rsid w:val="006001D6"/>
    <w:rsid w:val="00607E77"/>
    <w:rsid w:val="006266C1"/>
    <w:rsid w:val="00661525"/>
    <w:rsid w:val="00685024"/>
    <w:rsid w:val="0069085E"/>
    <w:rsid w:val="00696B49"/>
    <w:rsid w:val="00697083"/>
    <w:rsid w:val="006B23C1"/>
    <w:rsid w:val="006B6EE8"/>
    <w:rsid w:val="006B7293"/>
    <w:rsid w:val="006C24D4"/>
    <w:rsid w:val="006C4C0D"/>
    <w:rsid w:val="006D5F0C"/>
    <w:rsid w:val="006D6A9A"/>
    <w:rsid w:val="006E33F6"/>
    <w:rsid w:val="006F62F1"/>
    <w:rsid w:val="006F7E8C"/>
    <w:rsid w:val="006F7FBB"/>
    <w:rsid w:val="00705350"/>
    <w:rsid w:val="00706782"/>
    <w:rsid w:val="0072109C"/>
    <w:rsid w:val="00724AFE"/>
    <w:rsid w:val="00727B76"/>
    <w:rsid w:val="00732D32"/>
    <w:rsid w:val="00746610"/>
    <w:rsid w:val="00747ADE"/>
    <w:rsid w:val="007514D7"/>
    <w:rsid w:val="007740EA"/>
    <w:rsid w:val="00774434"/>
    <w:rsid w:val="00775F74"/>
    <w:rsid w:val="007838DE"/>
    <w:rsid w:val="0078487C"/>
    <w:rsid w:val="0078760C"/>
    <w:rsid w:val="007A61CA"/>
    <w:rsid w:val="007B3222"/>
    <w:rsid w:val="007D0DBC"/>
    <w:rsid w:val="007F1C7C"/>
    <w:rsid w:val="007F464F"/>
    <w:rsid w:val="00821328"/>
    <w:rsid w:val="00823BC9"/>
    <w:rsid w:val="00824E26"/>
    <w:rsid w:val="00825640"/>
    <w:rsid w:val="008261FE"/>
    <w:rsid w:val="008377C7"/>
    <w:rsid w:val="00852FFF"/>
    <w:rsid w:val="008542B0"/>
    <w:rsid w:val="00864665"/>
    <w:rsid w:val="0086690D"/>
    <w:rsid w:val="00867B92"/>
    <w:rsid w:val="00891231"/>
    <w:rsid w:val="00893858"/>
    <w:rsid w:val="008973ED"/>
    <w:rsid w:val="008B6A0C"/>
    <w:rsid w:val="008D1832"/>
    <w:rsid w:val="008D1BE9"/>
    <w:rsid w:val="008E3F60"/>
    <w:rsid w:val="008F73F5"/>
    <w:rsid w:val="00916CC2"/>
    <w:rsid w:val="00943B29"/>
    <w:rsid w:val="009618A9"/>
    <w:rsid w:val="00964090"/>
    <w:rsid w:val="00970A85"/>
    <w:rsid w:val="00983A18"/>
    <w:rsid w:val="00984182"/>
    <w:rsid w:val="00984258"/>
    <w:rsid w:val="00997624"/>
    <w:rsid w:val="009A4E3C"/>
    <w:rsid w:val="009B5038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931B1"/>
    <w:rsid w:val="00AB5B6D"/>
    <w:rsid w:val="00AD4B00"/>
    <w:rsid w:val="00AE5D9E"/>
    <w:rsid w:val="00AE6035"/>
    <w:rsid w:val="00AE7FD1"/>
    <w:rsid w:val="00AF4D97"/>
    <w:rsid w:val="00B011A8"/>
    <w:rsid w:val="00B16D28"/>
    <w:rsid w:val="00B17FA6"/>
    <w:rsid w:val="00B428FA"/>
    <w:rsid w:val="00B479A6"/>
    <w:rsid w:val="00B5094E"/>
    <w:rsid w:val="00B510AD"/>
    <w:rsid w:val="00B81A2A"/>
    <w:rsid w:val="00B9757C"/>
    <w:rsid w:val="00BD3B84"/>
    <w:rsid w:val="00BD402E"/>
    <w:rsid w:val="00BE1A83"/>
    <w:rsid w:val="00BE6FC3"/>
    <w:rsid w:val="00BE6FFB"/>
    <w:rsid w:val="00BE7F18"/>
    <w:rsid w:val="00C037D3"/>
    <w:rsid w:val="00C42666"/>
    <w:rsid w:val="00C6091D"/>
    <w:rsid w:val="00C6401F"/>
    <w:rsid w:val="00C650F6"/>
    <w:rsid w:val="00C74A83"/>
    <w:rsid w:val="00C829E2"/>
    <w:rsid w:val="00C82D41"/>
    <w:rsid w:val="00C86A7F"/>
    <w:rsid w:val="00C877C9"/>
    <w:rsid w:val="00CA286C"/>
    <w:rsid w:val="00CC2BBD"/>
    <w:rsid w:val="00CC4BBD"/>
    <w:rsid w:val="00CC5F95"/>
    <w:rsid w:val="00CC7B72"/>
    <w:rsid w:val="00CE7426"/>
    <w:rsid w:val="00D03AD4"/>
    <w:rsid w:val="00D04EC2"/>
    <w:rsid w:val="00D1420E"/>
    <w:rsid w:val="00D24CB1"/>
    <w:rsid w:val="00D45E82"/>
    <w:rsid w:val="00D514F5"/>
    <w:rsid w:val="00D54C71"/>
    <w:rsid w:val="00D57863"/>
    <w:rsid w:val="00D807E4"/>
    <w:rsid w:val="00D93D41"/>
    <w:rsid w:val="00DA14E0"/>
    <w:rsid w:val="00DC1535"/>
    <w:rsid w:val="00DC3653"/>
    <w:rsid w:val="00DD00A0"/>
    <w:rsid w:val="00DE08A5"/>
    <w:rsid w:val="00DE160E"/>
    <w:rsid w:val="00DE2F36"/>
    <w:rsid w:val="00DE3684"/>
    <w:rsid w:val="00DF1506"/>
    <w:rsid w:val="00E201D4"/>
    <w:rsid w:val="00E278C6"/>
    <w:rsid w:val="00E30B34"/>
    <w:rsid w:val="00E57DA3"/>
    <w:rsid w:val="00E84CCF"/>
    <w:rsid w:val="00E90D96"/>
    <w:rsid w:val="00E95072"/>
    <w:rsid w:val="00EA306F"/>
    <w:rsid w:val="00EB3B98"/>
    <w:rsid w:val="00EB6A0E"/>
    <w:rsid w:val="00EC0FB9"/>
    <w:rsid w:val="00EC14B2"/>
    <w:rsid w:val="00EC20A3"/>
    <w:rsid w:val="00EC5D1A"/>
    <w:rsid w:val="00EE4C0A"/>
    <w:rsid w:val="00EF5EB9"/>
    <w:rsid w:val="00F01D81"/>
    <w:rsid w:val="00F04DF0"/>
    <w:rsid w:val="00F25D8F"/>
    <w:rsid w:val="00F36A98"/>
    <w:rsid w:val="00F37D65"/>
    <w:rsid w:val="00F56744"/>
    <w:rsid w:val="00F744DA"/>
    <w:rsid w:val="00F908E1"/>
    <w:rsid w:val="00F96D96"/>
    <w:rsid w:val="00FA6BB9"/>
    <w:rsid w:val="00FD197C"/>
    <w:rsid w:val="00FE49EC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  <w:style w:type="paragraph" w:styleId="a3">
    <w:name w:val="Balloon Text"/>
    <w:basedOn w:val="a"/>
    <w:link w:val="a4"/>
    <w:uiPriority w:val="99"/>
    <w:semiHidden/>
    <w:unhideWhenUsed/>
    <w:rsid w:val="009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96B4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7">
    <w:name w:val="Сетка таблицы7"/>
    <w:basedOn w:val="a1"/>
    <w:next w:val="a5"/>
    <w:uiPriority w:val="59"/>
    <w:rsid w:val="00696B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5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CC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798A-1463-4B1D-A9B6-4C0A928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cp:lastPrinted>2020-04-27T12:05:00Z</cp:lastPrinted>
  <dcterms:created xsi:type="dcterms:W3CDTF">2017-01-17T05:28:00Z</dcterms:created>
  <dcterms:modified xsi:type="dcterms:W3CDTF">2020-04-27T12:21:00Z</dcterms:modified>
</cp:coreProperties>
</file>