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B51A40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2023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51A40">
        <w:rPr>
          <w:rFonts w:ascii="Times New Roman" w:hAnsi="Times New Roman"/>
          <w:sz w:val="28"/>
          <w:szCs w:val="28"/>
        </w:rPr>
        <w:t xml:space="preserve">  В 2023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EA1F2A">
        <w:rPr>
          <w:rFonts w:ascii="Times New Roman" w:hAnsi="Times New Roman"/>
          <w:sz w:val="28"/>
          <w:szCs w:val="28"/>
        </w:rPr>
        <w:t>иципальные задания  доведены  43</w:t>
      </w:r>
      <w:r w:rsidR="005F3FE4">
        <w:rPr>
          <w:rFonts w:ascii="Times New Roman" w:hAnsi="Times New Roman"/>
          <w:sz w:val="28"/>
          <w:szCs w:val="28"/>
        </w:rPr>
        <w:t xml:space="preserve">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EA1F2A">
        <w:rPr>
          <w:rFonts w:ascii="Times New Roman" w:hAnsi="Times New Roman"/>
          <w:sz w:val="28"/>
          <w:szCs w:val="28"/>
        </w:rPr>
        <w:t>венных  управлению  образования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EA1F2A">
        <w:rPr>
          <w:rFonts w:ascii="Times New Roman" w:hAnsi="Times New Roman"/>
          <w:sz w:val="28"/>
          <w:szCs w:val="28"/>
        </w:rPr>
        <w:t>43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8E0CBD">
        <w:rPr>
          <w:rFonts w:ascii="Times New Roman" w:hAnsi="Times New Roman"/>
          <w:sz w:val="28"/>
          <w:szCs w:val="28"/>
        </w:rPr>
        <w:t>и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</w:t>
      </w:r>
      <w:r w:rsidR="008E0CBD">
        <w:rPr>
          <w:rFonts w:ascii="Times New Roman" w:hAnsi="Times New Roman"/>
          <w:sz w:val="28"/>
          <w:szCs w:val="28"/>
        </w:rPr>
        <w:t xml:space="preserve">родского  </w:t>
      </w:r>
      <w:r w:rsidR="00AE7F5B">
        <w:rPr>
          <w:rFonts w:ascii="Times New Roman" w:hAnsi="Times New Roman"/>
          <w:sz w:val="28"/>
          <w:szCs w:val="28"/>
        </w:rPr>
        <w:t>округа  город Елец: 27</w:t>
      </w:r>
      <w:r w:rsidR="0069085E">
        <w:rPr>
          <w:rFonts w:ascii="Times New Roman" w:hAnsi="Times New Roman"/>
          <w:sz w:val="28"/>
          <w:szCs w:val="28"/>
        </w:rPr>
        <w:t xml:space="preserve"> дошкольных  учреждений</w:t>
      </w:r>
      <w:r w:rsidR="008E0CBD">
        <w:rPr>
          <w:rFonts w:ascii="Times New Roman" w:hAnsi="Times New Roman"/>
          <w:sz w:val="28"/>
          <w:szCs w:val="28"/>
        </w:rPr>
        <w:t>, 1  учреждение</w:t>
      </w:r>
      <w:r w:rsidR="0069085E" w:rsidRPr="00630E3F">
        <w:rPr>
          <w:rFonts w:ascii="Times New Roman" w:hAnsi="Times New Roman"/>
          <w:sz w:val="28"/>
          <w:szCs w:val="28"/>
        </w:rPr>
        <w:t xml:space="preserve">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417E74">
        <w:rPr>
          <w:rFonts w:ascii="Times New Roman" w:hAnsi="Times New Roman"/>
          <w:sz w:val="28"/>
          <w:szCs w:val="28"/>
        </w:rPr>
        <w:t>,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417E74">
        <w:rPr>
          <w:rFonts w:ascii="Times New Roman" w:hAnsi="Times New Roman" w:cs="Times New Roman"/>
          <w:color w:val="000000" w:themeColor="text1"/>
          <w:sz w:val="28"/>
          <w:szCs w:val="28"/>
        </w:rPr>
        <w:t>а  так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общего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10</w:t>
      </w:r>
      <w:r w:rsidR="00EA1F2A">
        <w:rPr>
          <w:rFonts w:ascii="Times New Roman" w:hAnsi="Times New Roman" w:cs="Times New Roman"/>
          <w:sz w:val="28"/>
          <w:szCs w:val="28"/>
        </w:rPr>
        <w:t>263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учащихся   и  воспитываются </w:t>
      </w:r>
      <w:r w:rsidR="00EA1F2A">
        <w:rPr>
          <w:rFonts w:ascii="Times New Roman" w:hAnsi="Times New Roman" w:cs="Times New Roman"/>
          <w:sz w:val="28"/>
          <w:szCs w:val="28"/>
        </w:rPr>
        <w:t>3742</w:t>
      </w:r>
      <w:r w:rsidR="00892417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</w:t>
      </w:r>
      <w:r w:rsidR="00F515DE">
        <w:rPr>
          <w:rFonts w:ascii="Times New Roman" w:hAnsi="Times New Roman" w:cs="Times New Roman"/>
          <w:sz w:val="28"/>
          <w:szCs w:val="28"/>
        </w:rPr>
        <w:t>детей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дошкольного  возраста.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A1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624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было израсходовано 1 218 289,8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261 609,8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5A3C74" w:rsidRDefault="00201F28" w:rsidP="005A3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>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D9F" w:rsidRPr="00D97D9F">
        <w:rPr>
          <w:color w:val="FF0000"/>
          <w:sz w:val="28"/>
          <w:szCs w:val="28"/>
        </w:rPr>
        <w:t xml:space="preserve"> </w:t>
      </w:r>
      <w:r w:rsidR="00D97D9F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D97D9F">
        <w:rPr>
          <w:rFonts w:ascii="Times New Roman" w:hAnsi="Times New Roman" w:cs="Times New Roman"/>
          <w:sz w:val="28"/>
          <w:szCs w:val="28"/>
        </w:rPr>
        <w:t>»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 объ</w:t>
      </w:r>
      <w:r w:rsidR="00624E13">
        <w:rPr>
          <w:rFonts w:ascii="Times New Roman" w:hAnsi="Times New Roman" w:cs="Times New Roman"/>
          <w:color w:val="000000" w:themeColor="text1"/>
          <w:sz w:val="28"/>
          <w:szCs w:val="28"/>
        </w:rPr>
        <w:t>ем  средств составил 72673,0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</w:t>
      </w:r>
      <w:r w:rsidR="00624E13">
        <w:rPr>
          <w:rFonts w:ascii="Times New Roman" w:hAnsi="Times New Roman" w:cs="Times New Roman"/>
          <w:color w:val="000000" w:themeColor="text1"/>
          <w:sz w:val="28"/>
          <w:szCs w:val="28"/>
        </w:rPr>
        <w:t>72673,0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го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 бюджета, что соответствует </w:t>
      </w:r>
      <w:r w:rsidR="0062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планируемого  объема.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35C32" w:rsidRDefault="00035C32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 условиями  и  качеством предоставляемых  услуг общеобразовательными  учреждениями, анализировался на  основании 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7E5C88">
        <w:rPr>
          <w:rFonts w:ascii="Times New Roman" w:hAnsi="Times New Roman" w:cs="Times New Roman"/>
          <w:sz w:val="28"/>
          <w:szCs w:val="28"/>
        </w:rPr>
        <w:t xml:space="preserve"> условиями  и качеством  предоставляемых  услуг соответствует  параметрам муниципального  задания.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8F251A" w:rsidRPr="00682FB2" w:rsidRDefault="007E5C88" w:rsidP="008F251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4E1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4E13" w:rsidRPr="00682FB2">
        <w:rPr>
          <w:rFonts w:ascii="Times New Roman" w:hAnsi="Times New Roman"/>
          <w:color w:val="000000"/>
          <w:sz w:val="28"/>
          <w:szCs w:val="28"/>
        </w:rPr>
        <w:t>В 2023 году выпускников муниципальных общеобразовательных учреждений, не получивших аттестат о среднем общем образовании, нет.</w:t>
      </w:r>
    </w:p>
    <w:p w:rsidR="00624E13" w:rsidRPr="00682FB2" w:rsidRDefault="008F251A" w:rsidP="008F251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24E13" w:rsidRPr="00682FB2">
        <w:rPr>
          <w:rFonts w:ascii="Times New Roman" w:hAnsi="Times New Roman"/>
          <w:sz w:val="28"/>
          <w:szCs w:val="28"/>
        </w:rPr>
        <w:t>51</w:t>
      </w:r>
      <w:r w:rsidR="00624E13" w:rsidRPr="00682F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4E13" w:rsidRPr="00682FB2">
        <w:rPr>
          <w:rFonts w:ascii="Times New Roman" w:hAnsi="Times New Roman"/>
          <w:color w:val="000000"/>
          <w:sz w:val="28"/>
          <w:szCs w:val="28"/>
        </w:rPr>
        <w:t>выпускник награждены медалью «За особые успехи в учении».</w:t>
      </w:r>
      <w:proofErr w:type="gramEnd"/>
    </w:p>
    <w:p w:rsidR="008F251A" w:rsidRPr="00682FB2" w:rsidRDefault="008F251A" w:rsidP="008F251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82FB2">
        <w:rPr>
          <w:rFonts w:ascii="Times New Roman" w:eastAsia="Calibri" w:hAnsi="Times New Roman"/>
          <w:sz w:val="28"/>
          <w:szCs w:val="28"/>
          <w:lang w:eastAsia="en-US"/>
        </w:rPr>
        <w:t>ыпускники 11-х классов показывают стабильные результаты по русскому языку, а средний балл составил – 69,1. Та же тенденция прослеживается и по профильной математике и средний балл – 54,4.</w:t>
      </w:r>
    </w:p>
    <w:p w:rsidR="008F251A" w:rsidRPr="00682FB2" w:rsidRDefault="008F251A" w:rsidP="008F251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82FB2">
        <w:rPr>
          <w:rFonts w:ascii="Times New Roman" w:eastAsia="Calibri" w:hAnsi="Times New Roman"/>
          <w:sz w:val="28"/>
          <w:szCs w:val="28"/>
          <w:lang w:eastAsia="en-US"/>
        </w:rPr>
        <w:t xml:space="preserve">В число наиболее востребованных предметов на ЕГЭ, наряду с обществознанием, входят физика (средний балл 55,8) и информатика средний балл – 58,1). </w:t>
      </w:r>
      <w:proofErr w:type="gramEnd"/>
    </w:p>
    <w:p w:rsidR="008F251A" w:rsidRPr="00682FB2" w:rsidRDefault="008F251A" w:rsidP="008F2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F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2FB2">
        <w:rPr>
          <w:rFonts w:ascii="Times New Roman" w:hAnsi="Times New Roman"/>
          <w:sz w:val="28"/>
          <w:szCs w:val="28"/>
        </w:rPr>
        <w:t xml:space="preserve">Это связано с </w:t>
      </w:r>
      <w:r w:rsidRPr="00682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развитием промышленности и новых технологий</w:t>
      </w:r>
      <w:r w:rsidRPr="00682FB2">
        <w:rPr>
          <w:rFonts w:ascii="Times New Roman" w:hAnsi="Times New Roman"/>
          <w:sz w:val="28"/>
          <w:szCs w:val="28"/>
        </w:rPr>
        <w:t xml:space="preserve"> и высокой </w:t>
      </w:r>
      <w:proofErr w:type="spellStart"/>
      <w:r w:rsidRPr="00682FB2">
        <w:rPr>
          <w:rFonts w:ascii="Times New Roman" w:hAnsi="Times New Roman"/>
          <w:sz w:val="28"/>
          <w:szCs w:val="28"/>
        </w:rPr>
        <w:t>востребованностью</w:t>
      </w:r>
      <w:proofErr w:type="spellEnd"/>
      <w:r w:rsidRPr="00682FB2">
        <w:rPr>
          <w:rFonts w:ascii="Times New Roman" w:hAnsi="Times New Roman"/>
          <w:sz w:val="28"/>
          <w:szCs w:val="28"/>
        </w:rPr>
        <w:t xml:space="preserve"> специалистов инженерных и технических специальностей на российском рынке труда. </w:t>
      </w:r>
      <w:r w:rsidRPr="00682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Понимая запрос государства, наши выпускники делают выбор в пользу таких предметов, как профильная математика, физика, информатика.</w:t>
      </w:r>
    </w:p>
    <w:p w:rsidR="007E5C88" w:rsidRPr="008F251A" w:rsidRDefault="008F251A" w:rsidP="008F251A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hAnsi="Times New Roman"/>
          <w:sz w:val="28"/>
          <w:szCs w:val="28"/>
        </w:rPr>
        <w:tab/>
        <w:t xml:space="preserve">Выпуск 2023 года принес Ельцу одного </w:t>
      </w:r>
      <w:proofErr w:type="spellStart"/>
      <w:r w:rsidRPr="00682FB2">
        <w:rPr>
          <w:rFonts w:ascii="Times New Roman" w:hAnsi="Times New Roman"/>
          <w:sz w:val="28"/>
          <w:szCs w:val="28"/>
        </w:rPr>
        <w:t>стобалльника</w:t>
      </w:r>
      <w:proofErr w:type="spellEnd"/>
      <w:r w:rsidRPr="00682FB2">
        <w:rPr>
          <w:rFonts w:ascii="Times New Roman" w:hAnsi="Times New Roman"/>
          <w:sz w:val="28"/>
          <w:szCs w:val="28"/>
        </w:rPr>
        <w:t xml:space="preserve"> по русскому языку. Все медалисты подтвердили уровень своих знаний и получили высокие баллы на ЕГЭ. </w:t>
      </w:r>
    </w:p>
    <w:p w:rsidR="008F251A" w:rsidRPr="00682FB2" w:rsidRDefault="00D800D8" w:rsidP="008F25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1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Олимпиадное движение школьников – одно из ключевых направлений развития талантов.</w:t>
      </w:r>
      <w:proofErr w:type="gramStart"/>
      <w:r w:rsidR="008F251A" w:rsidRPr="008F25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251A" w:rsidRPr="00682FB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F251A" w:rsidRPr="00682FB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этап олимпиады. </w:t>
      </w:r>
      <w:r w:rsidR="008F251A" w:rsidRPr="00682FB2">
        <w:rPr>
          <w:rFonts w:ascii="Times New Roman" w:eastAsia="Calibri" w:hAnsi="Times New Roman"/>
          <w:sz w:val="28"/>
          <w:szCs w:val="28"/>
          <w:lang w:eastAsia="en-US"/>
        </w:rPr>
        <w:t>В 2023 году охват школьников олимпиадным движением составил – 92%</w:t>
      </w:r>
      <w:r w:rsidR="008F251A" w:rsidRPr="00682FB2">
        <w:rPr>
          <w:rFonts w:ascii="Times New Roman" w:hAnsi="Times New Roman"/>
          <w:sz w:val="28"/>
          <w:szCs w:val="28"/>
          <w:shd w:val="clear" w:color="auto" w:fill="FFFFFF"/>
        </w:rPr>
        <w:t xml:space="preserve"> (2224 школьников 7-11 классов).</w:t>
      </w:r>
    </w:p>
    <w:p w:rsidR="008F251A" w:rsidRPr="00682FB2" w:rsidRDefault="008F251A" w:rsidP="008F2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hAnsi="Times New Roman"/>
          <w:sz w:val="28"/>
          <w:szCs w:val="28"/>
        </w:rPr>
        <w:t xml:space="preserve">На региональном этапе олимпиады из 24 общеобразовательных предметов мы имеем результаты по 12. По итогам участия в региональном этапе в копилке Ельца – 38 призовых мест, из них 4 победителя. </w:t>
      </w:r>
    </w:p>
    <w:p w:rsidR="00D97D9F" w:rsidRDefault="0009796D" w:rsidP="00D97D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FF00B8" w:rsidRPr="00D97D9F">
        <w:rPr>
          <w:rFonts w:ascii="Times New Roman" w:hAnsi="Times New Roman" w:cs="Times New Roman"/>
          <w:sz w:val="28"/>
          <w:szCs w:val="28"/>
        </w:rPr>
        <w:t>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«Присмотр  и  уход»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8F251A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99755,1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</w:t>
      </w:r>
      <w:r w:rsidR="008F251A">
        <w:rPr>
          <w:rFonts w:ascii="Times New Roman" w:hAnsi="Times New Roman" w:cs="Times New Roman"/>
          <w:color w:val="000000" w:themeColor="text1"/>
          <w:sz w:val="28"/>
          <w:szCs w:val="28"/>
        </w:rPr>
        <w:t>ания   99775,1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8F251A">
        <w:rPr>
          <w:rFonts w:ascii="Times New Roman" w:hAnsi="Times New Roman" w:cs="Times New Roman"/>
          <w:color w:val="000000" w:themeColor="text1"/>
          <w:sz w:val="28"/>
          <w:szCs w:val="28"/>
        </w:rPr>
        <w:t>юджета, что соответствует  100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</w:p>
    <w:p w:rsidR="00FF00B8" w:rsidRPr="00311394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Доля  детей  в возрасте от 1 года до 6 </w:t>
      </w:r>
      <w:proofErr w:type="gramStart"/>
      <w:r w:rsidR="00FF00B8" w:rsidRPr="00311394">
        <w:rPr>
          <w:rFonts w:ascii="Times New Roman" w:hAnsi="Times New Roman" w:cs="Times New Roman"/>
          <w:sz w:val="28"/>
          <w:szCs w:val="28"/>
        </w:rPr>
        <w:t>лет, охваченных услугами дошкольного  образования в  общей  численности  детей этого  воз</w:t>
      </w:r>
      <w:r w:rsidR="00BB6BB4">
        <w:rPr>
          <w:rFonts w:ascii="Times New Roman" w:hAnsi="Times New Roman" w:cs="Times New Roman"/>
          <w:sz w:val="28"/>
          <w:szCs w:val="28"/>
        </w:rPr>
        <w:t>раста  в  городе  составила</w:t>
      </w:r>
      <w:proofErr w:type="gramEnd"/>
      <w:r w:rsidR="00BB6BB4">
        <w:rPr>
          <w:rFonts w:ascii="Times New Roman" w:hAnsi="Times New Roman" w:cs="Times New Roman"/>
          <w:sz w:val="28"/>
          <w:szCs w:val="28"/>
        </w:rPr>
        <w:t xml:space="preserve"> 69,8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FF00B8" w:rsidRPr="00311394" w:rsidRDefault="00CC5F95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/>
          <w:sz w:val="28"/>
          <w:szCs w:val="28"/>
        </w:rPr>
        <w:t xml:space="preserve">        </w:t>
      </w:r>
      <w:r w:rsidR="00346876" w:rsidRPr="00311394">
        <w:rPr>
          <w:rFonts w:ascii="Times New Roman" w:hAnsi="Times New Roman"/>
          <w:sz w:val="28"/>
          <w:szCs w:val="28"/>
        </w:rPr>
        <w:t xml:space="preserve"> Исполнение  Указа Президента РФ от 7  мая 2012 года № 599 «О мерах  по  реализации  государственной политики в области  образования и науки»  </w:t>
      </w:r>
      <w:r w:rsidR="00346876" w:rsidRPr="003113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полностью </w:t>
      </w:r>
      <w:r w:rsidR="00346876" w:rsidRPr="00311394">
        <w:rPr>
          <w:rFonts w:ascii="Times New Roman" w:eastAsia="Times New Roman" w:hAnsi="Times New Roman" w:cs="Times New Roman"/>
          <w:sz w:val="28"/>
          <w:szCs w:val="28"/>
        </w:rPr>
        <w:t>ликвидирован дефицит мест в дошкольных образовательных учреждениях для детей в возрасте от 3 до 7 лет.</w:t>
      </w:r>
    </w:p>
    <w:p w:rsidR="00BF7858" w:rsidRDefault="00BF7858" w:rsidP="00BF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 условиями  и  качеством предоставляемых  услуг  дошкольными образовательными  учреждениями,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BF7858" w:rsidRPr="00311394" w:rsidRDefault="00BF785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детские  сады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24AFE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24AFE"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Default="00CC5F95" w:rsidP="00DE2F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B76" w:rsidRPr="00311394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3113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»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BB6BB4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51381,9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BB6BB4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51381,9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 100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BA" w:rsidRPr="00827BF5" w:rsidRDefault="00AE7F5B" w:rsidP="009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12 школах и 27</w:t>
      </w:r>
      <w:r w:rsidR="009565BA" w:rsidRPr="00827BF5">
        <w:rPr>
          <w:rFonts w:ascii="Times New Roman" w:eastAsia="Times New Roman" w:hAnsi="Times New Roman" w:cs="Times New Roman"/>
          <w:sz w:val="28"/>
          <w:szCs w:val="28"/>
        </w:rPr>
        <w:t xml:space="preserve"> детских садах реализуются программы дополнительного образования детей.</w:t>
      </w:r>
    </w:p>
    <w:p w:rsidR="009565BA" w:rsidRPr="009565BA" w:rsidRDefault="00BB6BB4" w:rsidP="00BB6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9565BA" w:rsidRPr="00827BF5">
        <w:rPr>
          <w:rFonts w:ascii="Times New Roman" w:eastAsia="Times New Roman" w:hAnsi="Times New Roman" w:cs="Times New Roman"/>
          <w:sz w:val="28"/>
          <w:szCs w:val="28"/>
        </w:rPr>
        <w:t xml:space="preserve"> году накопительный охват программами дополнительного образования детей </w:t>
      </w:r>
      <w:r w:rsidR="009565BA" w:rsidRPr="00827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методике Минпросвещения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– 88</w:t>
      </w:r>
      <w:r w:rsidR="009565BA" w:rsidRPr="00827B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B6BB4" w:rsidRDefault="00346876" w:rsidP="00BB6BB4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занятости детей и подростков во внеурочное время, в целях профилактики безнадзорности и </w:t>
      </w:r>
      <w:proofErr w:type="gramStart"/>
      <w:r w:rsidRPr="00311394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  <w:r w:rsidR="00BB6BB4" w:rsidRPr="00BB6BB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BB6BB4" w:rsidRPr="00682FB2" w:rsidRDefault="00BB6BB4" w:rsidP="00BB6B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1 с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ентября 2023 года </w:t>
      </w:r>
      <w:r w:rsidRPr="00682F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в рамках проекта «Кадры для цифровой экономики» открыт Центр цифрового образования детей «</w:t>
      </w:r>
      <w:proofErr w:type="spellStart"/>
      <w:r w:rsidRPr="00682F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ИТ-куб</w:t>
      </w:r>
      <w:proofErr w:type="spellEnd"/>
      <w:r w:rsidRPr="00682F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» на 400 (600 мест).  </w:t>
      </w:r>
      <w:r w:rsidRPr="00682FB2">
        <w:rPr>
          <w:rFonts w:ascii="Times New Roman" w:eastAsia="+mn-ea" w:hAnsi="Times New Roman"/>
          <w:kern w:val="24"/>
          <w:sz w:val="28"/>
          <w:szCs w:val="28"/>
        </w:rPr>
        <w:t>Вторая по величине в Липецкой области площадка дополнительного образования и интеллектуального развития детей и подростков в сфере современных информационных и телекоммуникационных технологий обеспечит:</w:t>
      </w:r>
    </w:p>
    <w:p w:rsidR="00BB6BB4" w:rsidRPr="00682FB2" w:rsidRDefault="00BB6BB4" w:rsidP="00BB6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- повышение общего уровня </w:t>
      </w:r>
      <w:r w:rsidRPr="00682FB2">
        <w:rPr>
          <w:rFonts w:ascii="Times New Roman" w:eastAsia="+mn-ea" w:hAnsi="Times New Roman"/>
          <w:kern w:val="24"/>
          <w:sz w:val="28"/>
          <w:szCs w:val="28"/>
          <w:lang w:val="en-US"/>
        </w:rPr>
        <w:t>IT</w:t>
      </w:r>
      <w:r w:rsidRPr="00682FB2">
        <w:rPr>
          <w:rFonts w:ascii="Times New Roman" w:eastAsia="+mn-ea" w:hAnsi="Times New Roman"/>
          <w:kern w:val="24"/>
          <w:sz w:val="28"/>
          <w:szCs w:val="28"/>
        </w:rPr>
        <w:t>-грамотности современных детей и подростков;</w:t>
      </w:r>
    </w:p>
    <w:p w:rsidR="00BB6BB4" w:rsidRPr="00682FB2" w:rsidRDefault="00BB6BB4" w:rsidP="00BB6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- вовлечение школьников в </w:t>
      </w:r>
      <w:r w:rsidRPr="00682FB2">
        <w:rPr>
          <w:rFonts w:ascii="Times New Roman" w:eastAsia="+mn-ea" w:hAnsi="Times New Roman"/>
          <w:kern w:val="24"/>
          <w:sz w:val="28"/>
          <w:szCs w:val="28"/>
          <w:lang w:val="en-US"/>
        </w:rPr>
        <w:t>IT</w:t>
      </w:r>
      <w:r w:rsidRPr="00682FB2">
        <w:rPr>
          <w:rFonts w:ascii="Times New Roman" w:eastAsia="+mn-ea" w:hAnsi="Times New Roman"/>
          <w:kern w:val="24"/>
          <w:sz w:val="28"/>
          <w:szCs w:val="28"/>
        </w:rPr>
        <w:t>-творчество разной направленности;</w:t>
      </w:r>
    </w:p>
    <w:p w:rsidR="00BB6BB4" w:rsidRPr="00682FB2" w:rsidRDefault="00BB6BB4" w:rsidP="00BB6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- подготовку квалифицированных кадров для цифровой экономики региона. </w:t>
      </w:r>
    </w:p>
    <w:p w:rsidR="00346876" w:rsidRPr="00BB6BB4" w:rsidRDefault="00BB6BB4" w:rsidP="00BB6BB4">
      <w:pPr>
        <w:spacing w:after="0"/>
        <w:ind w:firstLine="708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Функциональные зоны IT-куба - лабораторные и образовательные пространства позволяют </w:t>
      </w:r>
      <w:proofErr w:type="gramStart"/>
      <w:r w:rsidRPr="00682FB2">
        <w:rPr>
          <w:rFonts w:ascii="Times New Roman" w:eastAsia="+mn-ea" w:hAnsi="Times New Roman"/>
          <w:kern w:val="24"/>
          <w:sz w:val="28"/>
          <w:szCs w:val="28"/>
        </w:rPr>
        <w:t>воспитанникам</w:t>
      </w:r>
      <w:proofErr w:type="gramEnd"/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 понять </w:t>
      </w:r>
      <w:proofErr w:type="gramStart"/>
      <w:r w:rsidRPr="00682FB2">
        <w:rPr>
          <w:rFonts w:ascii="Times New Roman" w:eastAsia="+mn-ea" w:hAnsi="Times New Roman"/>
          <w:kern w:val="24"/>
          <w:sz w:val="28"/>
          <w:szCs w:val="28"/>
        </w:rPr>
        <w:t>какие</w:t>
      </w:r>
      <w:proofErr w:type="gramEnd"/>
      <w:r w:rsidRPr="00682FB2">
        <w:rPr>
          <w:rFonts w:ascii="Times New Roman" w:eastAsia="+mn-ea" w:hAnsi="Times New Roman"/>
          <w:kern w:val="24"/>
          <w:sz w:val="28"/>
          <w:szCs w:val="28"/>
        </w:rPr>
        <w:t xml:space="preserve">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 </w:t>
      </w:r>
    </w:p>
    <w:p w:rsidR="00311394" w:rsidRDefault="00311394" w:rsidP="0031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Удовлетворенность  условиями  и  качеством предоставляемых  услуг, предоставляемых  учреждениями  дополнительного  образования,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 реализации учебных  </w:t>
      </w:r>
      <w:r w:rsidR="009565BA">
        <w:rPr>
          <w:rFonts w:ascii="Times New Roman" w:hAnsi="Times New Roman" w:cs="Times New Roman"/>
          <w:sz w:val="28"/>
          <w:szCs w:val="28"/>
        </w:rPr>
        <w:t xml:space="preserve">программ  </w:t>
      </w:r>
      <w:r>
        <w:rPr>
          <w:rFonts w:ascii="Times New Roman" w:hAnsi="Times New Roman" w:cs="Times New Roman"/>
          <w:sz w:val="28"/>
          <w:szCs w:val="28"/>
        </w:rPr>
        <w:t>соответствует  утвержденному учебному  плану.</w:t>
      </w:r>
    </w:p>
    <w:p w:rsidR="00F4018F" w:rsidRDefault="009565BA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F4018F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</w:t>
      </w:r>
      <w:r w:rsidR="00BB6BB4">
        <w:rPr>
          <w:rFonts w:ascii="Times New Roman" w:hAnsi="Times New Roman" w:cs="Times New Roman"/>
          <w:sz w:val="28"/>
          <w:szCs w:val="28"/>
        </w:rPr>
        <w:t xml:space="preserve">актической  посещаемости  629288 </w:t>
      </w:r>
      <w:r w:rsidR="00FC5D94">
        <w:rPr>
          <w:rFonts w:ascii="Times New Roman" w:hAnsi="Times New Roman" w:cs="Times New Roman"/>
          <w:sz w:val="28"/>
          <w:szCs w:val="28"/>
        </w:rPr>
        <w:t>человека  - часов.</w:t>
      </w:r>
    </w:p>
    <w:p w:rsidR="00311394" w:rsidRPr="009565BA" w:rsidRDefault="00311394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 посещающие учреждения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:rsidR="006E5E57" w:rsidRPr="006E5E57" w:rsidRDefault="00CC5F95" w:rsidP="006E5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4EC2" w:rsidRPr="006E5E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6E5E57" w:rsidRPr="006E5E57">
        <w:rPr>
          <w:rFonts w:ascii="Times New Roman" w:hAnsi="Times New Roman" w:cs="Times New Roman"/>
          <w:sz w:val="28"/>
          <w:szCs w:val="28"/>
        </w:rPr>
        <w:t xml:space="preserve"> «Ведение  бухгалтерского (бюджетного) учета, состояние  и  предоставление бухгалтерской (бюджетной)  отчетности»</w:t>
      </w:r>
      <w:proofErr w:type="gramEnd"/>
    </w:p>
    <w:p w:rsidR="001F7D87" w:rsidRPr="00A953DE" w:rsidRDefault="00B21038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D91" w:rsidRPr="00A953DE">
        <w:rPr>
          <w:rFonts w:ascii="Times New Roman" w:hAnsi="Times New Roman" w:cs="Times New Roman"/>
          <w:sz w:val="28"/>
          <w:szCs w:val="28"/>
        </w:rPr>
        <w:t>В течение</w:t>
      </w:r>
      <w:r w:rsidR="00BB6BB4">
        <w:rPr>
          <w:rFonts w:ascii="Times New Roman" w:hAnsi="Times New Roman" w:cs="Times New Roman"/>
          <w:sz w:val="28"/>
          <w:szCs w:val="28"/>
        </w:rPr>
        <w:t xml:space="preserve">  2023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A953DE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A953DE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A953DE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A953DE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A953DE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 w:rsidRPr="00A953DE">
        <w:rPr>
          <w:rFonts w:ascii="Times New Roman" w:hAnsi="Times New Roman" w:cs="Times New Roman"/>
          <w:sz w:val="28"/>
          <w:szCs w:val="28"/>
        </w:rPr>
        <w:lastRenderedPageBreak/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6E5E57" w:rsidRPr="00A953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5E57" w:rsidRPr="00A953DE">
        <w:rPr>
          <w:rFonts w:ascii="Times New Roman" w:hAnsi="Times New Roman" w:cs="Times New Roman"/>
          <w:sz w:val="28"/>
          <w:szCs w:val="28"/>
        </w:rPr>
        <w:t xml:space="preserve">100 %) </w:t>
      </w:r>
      <w:proofErr w:type="gramEnd"/>
      <w:r w:rsidR="004D26F6" w:rsidRPr="00A953DE">
        <w:rPr>
          <w:rFonts w:ascii="Times New Roman" w:hAnsi="Times New Roman" w:cs="Times New Roman"/>
          <w:sz w:val="28"/>
          <w:szCs w:val="28"/>
        </w:rPr>
        <w:t>расходы</w:t>
      </w:r>
      <w:r w:rsidR="006F7FBB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BB6BB4">
        <w:rPr>
          <w:rFonts w:ascii="Times New Roman" w:hAnsi="Times New Roman" w:cs="Times New Roman"/>
          <w:sz w:val="28"/>
          <w:szCs w:val="28"/>
        </w:rPr>
        <w:t xml:space="preserve"> составили  34879,7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49EC" w:rsidRPr="00A953DE">
        <w:rPr>
          <w:rFonts w:ascii="Times New Roman" w:hAnsi="Times New Roman" w:cs="Times New Roman"/>
          <w:sz w:val="28"/>
          <w:szCs w:val="28"/>
        </w:rPr>
        <w:t>.</w:t>
      </w:r>
    </w:p>
    <w:p w:rsidR="00CB03D9" w:rsidRDefault="00B21038" w:rsidP="00AE7F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D32" w:rsidRPr="00A953DE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A953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A953DE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</w:t>
      </w:r>
      <w:r w:rsidR="00C225A2">
        <w:rPr>
          <w:rFonts w:ascii="Times New Roman" w:hAnsi="Times New Roman" w:cs="Times New Roman"/>
          <w:sz w:val="28"/>
          <w:szCs w:val="28"/>
        </w:rPr>
        <w:t>р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 города Ельца «Белая березка»</w:t>
      </w:r>
      <w:r w:rsidR="00821328" w:rsidRPr="00A953DE">
        <w:rPr>
          <w:rFonts w:ascii="Times New Roman" w:hAnsi="Times New Roman" w:cs="Times New Roman"/>
          <w:sz w:val="28"/>
          <w:szCs w:val="28"/>
        </w:rPr>
        <w:t>.</w:t>
      </w:r>
      <w:r w:rsidR="00CB03D9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5640" w:rsidRPr="00A953DE" w:rsidRDefault="00CB03D9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B6BB4">
        <w:rPr>
          <w:rFonts w:ascii="Times New Roman" w:hAnsi="Times New Roman" w:cs="Times New Roman"/>
          <w:sz w:val="28"/>
          <w:szCs w:val="28"/>
        </w:rPr>
        <w:t>В  2023</w:t>
      </w:r>
      <w:r w:rsidRPr="00CB03D9">
        <w:rPr>
          <w:rFonts w:ascii="Times New Roman" w:hAnsi="Times New Roman" w:cs="Times New Roman"/>
          <w:sz w:val="28"/>
          <w:szCs w:val="28"/>
        </w:rPr>
        <w:t xml:space="preserve"> г. были  выделены средства на  выполнение  муниципально</w:t>
      </w:r>
      <w:r w:rsidR="00BB6BB4">
        <w:rPr>
          <w:rFonts w:ascii="Times New Roman" w:hAnsi="Times New Roman" w:cs="Times New Roman"/>
          <w:sz w:val="28"/>
          <w:szCs w:val="28"/>
        </w:rPr>
        <w:t>го  задания  в  размере  2919,9</w:t>
      </w:r>
      <w:r w:rsidRPr="00CB03D9">
        <w:rPr>
          <w:rFonts w:ascii="Times New Roman" w:hAnsi="Times New Roman" w:cs="Times New Roman"/>
          <w:sz w:val="28"/>
          <w:szCs w:val="28"/>
        </w:rPr>
        <w:t xml:space="preserve"> тыс. руб. Исполнение  составило  100%. </w:t>
      </w:r>
    </w:p>
    <w:p w:rsidR="009565BA" w:rsidRDefault="00E57DA3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328" w:rsidRPr="00CB03D9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CB03D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CB03D9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CB03D9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</w:t>
      </w:r>
    </w:p>
    <w:p w:rsidR="003C7F0D" w:rsidRPr="009565BA" w:rsidRDefault="009565BA" w:rsidP="00AE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BF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1200 елецких школьников отдохнули в течение лета в Детском оздоровительном центре «Белая березка».</w:t>
      </w:r>
    </w:p>
    <w:p w:rsidR="003C7F0D" w:rsidRDefault="003C7F0D" w:rsidP="00AE7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 зафиксировано  отклонений  от  требов</w:t>
      </w:r>
      <w:r w:rsidR="009565BA">
        <w:rPr>
          <w:rFonts w:ascii="Times New Roman" w:hAnsi="Times New Roman" w:cs="Times New Roman"/>
          <w:sz w:val="28"/>
          <w:szCs w:val="28"/>
        </w:rPr>
        <w:t>аний  муниципального  задания.</w:t>
      </w:r>
    </w:p>
    <w:p w:rsidR="004F75B8" w:rsidRPr="00CB03D9" w:rsidRDefault="00B5094E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AE7F5B">
        <w:rPr>
          <w:rFonts w:ascii="Times New Roman" w:hAnsi="Times New Roman" w:cs="Times New Roman"/>
          <w:sz w:val="28"/>
          <w:szCs w:val="28"/>
        </w:rPr>
        <w:t>2023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учреждениях 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:rsidR="00032109" w:rsidRPr="00032109" w:rsidRDefault="00B5094E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032109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032109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032109">
        <w:rPr>
          <w:rFonts w:ascii="Times New Roman" w:hAnsi="Times New Roman" w:cs="Times New Roman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:rsidR="001310A2" w:rsidRPr="00C225A2" w:rsidRDefault="00032109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педа</w:t>
      </w:r>
      <w:r w:rsidR="00C225A2">
        <w:rPr>
          <w:rFonts w:ascii="Times New Roman" w:hAnsi="Times New Roman" w:cs="Times New Roman"/>
          <w:sz w:val="28"/>
          <w:szCs w:val="28"/>
        </w:rPr>
        <w:t>гогических работников  выполнен.</w:t>
      </w:r>
    </w:p>
    <w:p w:rsidR="005D7B0B" w:rsidRPr="00032109" w:rsidRDefault="00032109" w:rsidP="00AE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A77E5">
        <w:rPr>
          <w:rFonts w:ascii="Times New Roman" w:hAnsi="Times New Roman" w:cs="Times New Roman"/>
          <w:sz w:val="28"/>
          <w:szCs w:val="28"/>
        </w:rPr>
        <w:t xml:space="preserve">  в  муниципальных  заданиях</w:t>
      </w:r>
      <w:r w:rsidR="00077B60" w:rsidRPr="00032109">
        <w:rPr>
          <w:rFonts w:ascii="Times New Roman" w:hAnsi="Times New Roman" w:cs="Times New Roman"/>
          <w:sz w:val="28"/>
          <w:szCs w:val="28"/>
        </w:rPr>
        <w:t>.</w:t>
      </w: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6C6197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администрации городского  округа  город Елец                         Г.А.Воронова</w:t>
      </w:r>
    </w:p>
    <w:p w:rsidR="00AE7F5B" w:rsidRPr="00AE7F5B" w:rsidRDefault="00AE7F5B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197" w:rsidRPr="004F75B8" w:rsidRDefault="00956D7B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Миронова 40045</w:t>
      </w:r>
    </w:p>
    <w:sectPr w:rsidR="006C6197" w:rsidRPr="004F75B8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A77E5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0DBA"/>
    <w:rsid w:val="00212AB9"/>
    <w:rsid w:val="00217C52"/>
    <w:rsid w:val="00223FD5"/>
    <w:rsid w:val="002273E3"/>
    <w:rsid w:val="002374E0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1394"/>
    <w:rsid w:val="00312FC1"/>
    <w:rsid w:val="00323CC6"/>
    <w:rsid w:val="00332D62"/>
    <w:rsid w:val="00332D91"/>
    <w:rsid w:val="00336B55"/>
    <w:rsid w:val="00346876"/>
    <w:rsid w:val="00351313"/>
    <w:rsid w:val="00365D95"/>
    <w:rsid w:val="003853F1"/>
    <w:rsid w:val="003A6335"/>
    <w:rsid w:val="003C37EB"/>
    <w:rsid w:val="003C7F0D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C6A"/>
    <w:rsid w:val="005D7B0B"/>
    <w:rsid w:val="005F235D"/>
    <w:rsid w:val="005F3FE4"/>
    <w:rsid w:val="006001D6"/>
    <w:rsid w:val="00607E77"/>
    <w:rsid w:val="00624E13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06208"/>
    <w:rsid w:val="00821328"/>
    <w:rsid w:val="00823BC9"/>
    <w:rsid w:val="00824E26"/>
    <w:rsid w:val="00825640"/>
    <w:rsid w:val="008261FE"/>
    <w:rsid w:val="008377C7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D3AE9"/>
    <w:rsid w:val="008E0CBD"/>
    <w:rsid w:val="008E3F60"/>
    <w:rsid w:val="008F251A"/>
    <w:rsid w:val="008F73F5"/>
    <w:rsid w:val="00916CC2"/>
    <w:rsid w:val="00943B29"/>
    <w:rsid w:val="0094451E"/>
    <w:rsid w:val="00945606"/>
    <w:rsid w:val="009565BA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A00037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5B"/>
    <w:rsid w:val="00AE7FD1"/>
    <w:rsid w:val="00AF183F"/>
    <w:rsid w:val="00AF4D97"/>
    <w:rsid w:val="00B011A8"/>
    <w:rsid w:val="00B1365C"/>
    <w:rsid w:val="00B16D28"/>
    <w:rsid w:val="00B17FA6"/>
    <w:rsid w:val="00B21038"/>
    <w:rsid w:val="00B428FA"/>
    <w:rsid w:val="00B479A6"/>
    <w:rsid w:val="00B50799"/>
    <w:rsid w:val="00B5094E"/>
    <w:rsid w:val="00B510AD"/>
    <w:rsid w:val="00B51A40"/>
    <w:rsid w:val="00B51F8B"/>
    <w:rsid w:val="00B76F35"/>
    <w:rsid w:val="00B81A2A"/>
    <w:rsid w:val="00B9757C"/>
    <w:rsid w:val="00BB5B4E"/>
    <w:rsid w:val="00BB6BB4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3BF6"/>
    <w:rsid w:val="00E84CCF"/>
    <w:rsid w:val="00E90D96"/>
    <w:rsid w:val="00E95072"/>
    <w:rsid w:val="00EA1F2A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B235B"/>
    <w:rsid w:val="00FC5D94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BBEB-C26B-4C3D-96C6-2727608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2024-06-20T06:18:00Z</cp:lastPrinted>
  <dcterms:created xsi:type="dcterms:W3CDTF">2017-01-17T05:28:00Z</dcterms:created>
  <dcterms:modified xsi:type="dcterms:W3CDTF">2024-06-20T06:22:00Z</dcterms:modified>
</cp:coreProperties>
</file>