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F9" w:rsidRDefault="002F73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73F9" w:rsidRDefault="002F73F9">
      <w:pPr>
        <w:pStyle w:val="ConsPlusNormal"/>
        <w:jc w:val="both"/>
        <w:outlineLvl w:val="0"/>
      </w:pPr>
    </w:p>
    <w:p w:rsidR="002F73F9" w:rsidRDefault="002F73F9">
      <w:pPr>
        <w:pStyle w:val="ConsPlusTitle"/>
        <w:jc w:val="center"/>
        <w:outlineLvl w:val="0"/>
      </w:pPr>
      <w:r>
        <w:t>СОВЕТ ДЕПУТАТОВ ГОРОДСКОГО ОКРУГА ГОРОД ЕЛЕЦ</w:t>
      </w:r>
    </w:p>
    <w:p w:rsidR="002F73F9" w:rsidRDefault="002F73F9">
      <w:pPr>
        <w:pStyle w:val="ConsPlusTitle"/>
        <w:jc w:val="center"/>
      </w:pPr>
      <w:r>
        <w:t>ЛИПЕЦКОЙ ОБЛАСТИ</w:t>
      </w:r>
    </w:p>
    <w:p w:rsidR="002F73F9" w:rsidRDefault="002F73F9">
      <w:pPr>
        <w:pStyle w:val="ConsPlusTitle"/>
        <w:jc w:val="both"/>
      </w:pPr>
    </w:p>
    <w:p w:rsidR="002F73F9" w:rsidRDefault="002F73F9">
      <w:pPr>
        <w:pStyle w:val="ConsPlusTitle"/>
        <w:jc w:val="center"/>
      </w:pPr>
      <w:r>
        <w:t>РЕШЕНИЕ</w:t>
      </w:r>
    </w:p>
    <w:p w:rsidR="002F73F9" w:rsidRDefault="002F73F9">
      <w:pPr>
        <w:pStyle w:val="ConsPlusTitle"/>
        <w:jc w:val="center"/>
      </w:pPr>
      <w:r>
        <w:t>от 29 октября 2021 г. N 323</w:t>
      </w:r>
    </w:p>
    <w:p w:rsidR="002F73F9" w:rsidRDefault="002F73F9">
      <w:pPr>
        <w:pStyle w:val="ConsPlusTitle"/>
        <w:jc w:val="both"/>
      </w:pPr>
    </w:p>
    <w:p w:rsidR="002F73F9" w:rsidRDefault="002F73F9">
      <w:pPr>
        <w:pStyle w:val="ConsPlusTitle"/>
        <w:jc w:val="center"/>
      </w:pPr>
      <w:r>
        <w:t xml:space="preserve">О ПОРЯДКЕ ПРИЗНАНИЯ ГРАЖДАН </w:t>
      </w:r>
      <w:proofErr w:type="gramStart"/>
      <w:r>
        <w:t>МАЛОИМУЩИМИ</w:t>
      </w:r>
      <w:proofErr w:type="gramEnd"/>
      <w:r>
        <w:t xml:space="preserve"> В ЦЕЛЯХ ОСВОБОЖДЕНИЯ</w:t>
      </w:r>
    </w:p>
    <w:p w:rsidR="002F73F9" w:rsidRDefault="002F73F9">
      <w:pPr>
        <w:pStyle w:val="ConsPlusTitle"/>
        <w:jc w:val="center"/>
      </w:pPr>
      <w:r>
        <w:t>ИХ ОТ УПЛАТЫ ЗЕМЕЛЬНОГО НАЛОГА НА ТЕРРИТОРИИ ГОРОДСКОГО</w:t>
      </w:r>
    </w:p>
    <w:p w:rsidR="002F73F9" w:rsidRDefault="002F73F9">
      <w:pPr>
        <w:pStyle w:val="ConsPlusTitle"/>
        <w:jc w:val="center"/>
      </w:pPr>
      <w:r>
        <w:t>ОКРУГА ГОРОД ЕЛЕЦ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ind w:firstLine="540"/>
        <w:jc w:val="both"/>
      </w:pPr>
      <w:proofErr w:type="gramStart"/>
      <w:r>
        <w:t xml:space="preserve">Рассмотрев предложенный Главой городского округа город Елец проект Порядка признания граждан малоимущими в целях освобождения их от уплаты земельного налога на территории городского округа город Елец,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Положением о земельном налоге на территории городского округа город Елец,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город Елец, Совет депутатов городского округа город Елец решил: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признания граждан малоимущими в целях освобождения их от уплаты земельного налога на территории городского округа город Елец (прилагается).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2. Направить указанный Порядок Главе городского округа город Елец для подписания и официального опубликования.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3. Со дня вступления в силу настоящего Порядка признать утратившими силу: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26.08.2008 N 293 "О проекте Порядка признания граждан </w:t>
      </w:r>
      <w:proofErr w:type="gramStart"/>
      <w:r>
        <w:t>малоимущими</w:t>
      </w:r>
      <w:proofErr w:type="gramEnd"/>
      <w:r>
        <w:t xml:space="preserve"> в целях освобождения их от уплаты земельного налога на территории города Ельца";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23.05.2012 N 646 "О внесении изменений в Порядок признания граждан малоимущими в целях освобождения их от уплаты земельного налога на территории города Ельца, принятый решением Совета депутатов города Ельца от 26.08.2008 N 293";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19.12.2012 N 47 "О внесении изменений в Порядок признания граждан малоимущими в целях освобождения их от уплаты земельного налога на территории города Ельца, принятый решением Совета депутатов города Ельца от 26.08.2008 N 293 (с изменениями от 23.05.2012 N 646)";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депутатов городского округа город Елец от 29.10.2019 N 181 "О внесении изменений в Порядок признания граждан малоимущими в целях освобождения их от уплаты земельного налога на территории города Ельца, принятый решением Совета депутатов города Ельца от 26.08.2008 N 293 (с изменениями от 23.05.2012 N 646, от 19.12.2012 N 47)".</w:t>
      </w:r>
      <w:proofErr w:type="gramEnd"/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right"/>
      </w:pPr>
      <w:r>
        <w:t>Председатель</w:t>
      </w:r>
    </w:p>
    <w:p w:rsidR="002F73F9" w:rsidRDefault="002F73F9">
      <w:pPr>
        <w:pStyle w:val="ConsPlusNormal"/>
        <w:jc w:val="right"/>
      </w:pPr>
      <w:r>
        <w:t>В.Н.НИКОНОВ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Title"/>
        <w:jc w:val="center"/>
        <w:outlineLvl w:val="0"/>
      </w:pPr>
      <w:bookmarkStart w:id="0" w:name="P27"/>
      <w:bookmarkEnd w:id="0"/>
      <w:r>
        <w:t>ПОРЯДОК</w:t>
      </w:r>
    </w:p>
    <w:p w:rsidR="002F73F9" w:rsidRDefault="002F73F9">
      <w:pPr>
        <w:pStyle w:val="ConsPlusTitle"/>
        <w:jc w:val="center"/>
      </w:pPr>
      <w:r>
        <w:t xml:space="preserve">ПРИЗНАНИЯ ГРАЖДАН </w:t>
      </w:r>
      <w:proofErr w:type="gramStart"/>
      <w:r>
        <w:t>МАЛОИМУЩИМИ</w:t>
      </w:r>
      <w:proofErr w:type="gramEnd"/>
      <w:r>
        <w:t xml:space="preserve"> В ЦЕЛЯХ ОСВОБОЖДЕНИЯ ИХ</w:t>
      </w:r>
    </w:p>
    <w:p w:rsidR="002F73F9" w:rsidRDefault="002F73F9">
      <w:pPr>
        <w:pStyle w:val="ConsPlusTitle"/>
        <w:jc w:val="center"/>
      </w:pPr>
      <w:r>
        <w:t>ОТ УПЛАТЫ ЗЕМЕЛЬНОГО НАЛОГА НА ТЕРРИТОРИИ ГОРОДСКОГО ОКРУГА</w:t>
      </w:r>
    </w:p>
    <w:p w:rsidR="002F73F9" w:rsidRDefault="002F73F9">
      <w:pPr>
        <w:pStyle w:val="ConsPlusTitle"/>
        <w:jc w:val="center"/>
      </w:pPr>
      <w:r>
        <w:t>ГОРОД ЕЛЕЦ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right"/>
      </w:pPr>
      <w:proofErr w:type="gramStart"/>
      <w:r>
        <w:t>Принят</w:t>
      </w:r>
      <w:proofErr w:type="gramEnd"/>
    </w:p>
    <w:p w:rsidR="002F73F9" w:rsidRDefault="002F73F9">
      <w:pPr>
        <w:pStyle w:val="ConsPlusNormal"/>
        <w:jc w:val="right"/>
      </w:pPr>
      <w:r>
        <w:t>решением</w:t>
      </w:r>
    </w:p>
    <w:p w:rsidR="002F73F9" w:rsidRDefault="002F73F9">
      <w:pPr>
        <w:pStyle w:val="ConsPlusNormal"/>
        <w:jc w:val="right"/>
      </w:pPr>
      <w:r>
        <w:t>Совета депутатов</w:t>
      </w:r>
    </w:p>
    <w:p w:rsidR="002F73F9" w:rsidRDefault="002F73F9">
      <w:pPr>
        <w:pStyle w:val="ConsPlusNormal"/>
        <w:jc w:val="right"/>
      </w:pPr>
      <w:r>
        <w:t>городского округа</w:t>
      </w:r>
    </w:p>
    <w:p w:rsidR="002F73F9" w:rsidRDefault="002F73F9">
      <w:pPr>
        <w:pStyle w:val="ConsPlusNormal"/>
        <w:jc w:val="right"/>
      </w:pPr>
      <w:r>
        <w:t>город Елец</w:t>
      </w:r>
    </w:p>
    <w:p w:rsidR="002F73F9" w:rsidRDefault="002F73F9">
      <w:pPr>
        <w:pStyle w:val="ConsPlusNormal"/>
        <w:jc w:val="right"/>
      </w:pPr>
      <w:r>
        <w:t>от 29.10.2021 N 323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ind w:firstLine="540"/>
        <w:jc w:val="both"/>
      </w:pPr>
      <w:r>
        <w:t xml:space="preserve">1. Настоящий Порядок признания граждан малоимущими в целях освобождения их от уплаты земельного налога на территории городского округа город Елец (далее - Порядок) разработан в соответствии со </w:t>
      </w:r>
      <w:hyperlink r:id="rId13" w:history="1">
        <w:r>
          <w:rPr>
            <w:color w:val="0000FF"/>
          </w:rPr>
          <w:t>статьей 12</w:t>
        </w:r>
      </w:hyperlink>
      <w:r>
        <w:t xml:space="preserve"> Налогового кодекса Российской Федерации,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город Елец от 19.10.2016 N 392 "О </w:t>
      </w:r>
      <w:proofErr w:type="gramStart"/>
      <w:r>
        <w:t>Положении</w:t>
      </w:r>
      <w:proofErr w:type="gramEnd"/>
      <w:r>
        <w:t xml:space="preserve"> о земельном налоге на территории городского округа город Елец".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2. Органом, принимающим решение о признании или отказе в признании граждан малоимущими в целях освобождения их от уплаты земельного налога на территории городского округа город Елец (далее - город), является администрация городского округа город Елец (далее - администрация города).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3. С </w:t>
      </w:r>
      <w:hyperlink w:anchor="P169" w:history="1">
        <w:r>
          <w:rPr>
            <w:color w:val="0000FF"/>
          </w:rPr>
          <w:t>заявлением</w:t>
        </w:r>
      </w:hyperlink>
      <w:r>
        <w:t xml:space="preserve"> о признании малоимущи</w:t>
      </w:r>
      <w:proofErr w:type="gramStart"/>
      <w:r>
        <w:t>м(</w:t>
      </w:r>
      <w:proofErr w:type="gramEnd"/>
      <w:r>
        <w:t>ей) в целях освобождения от уплаты земельного налога на территории города (далее - заявление) по форме согласно приложению к Порядку в администрацию города имеет право обратиться гражданин Российской Федерации, имеющий в собственности (пользовании) земельный участок, расположенный на территории города и предоставленный под жилищное или гаражное строительство либо для ведения садоводства и огородничества (далее - заявитель).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4. Заявитель вправе обратиться в администрацию города с заявлением не позднее одного календарного месяца после истечения срока уплаты земельного налога за налоговый период, указанный в налоговом уведомлении.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Признание заявителя малоимущим в целях освобождения от уплаты земельного налога на территории города предусматривает освобождение от уплаты земельного налога за налоговый период, указанный в налоговом уведомлении, в сумме, подлежащей уплате в соответствии с налоговым уведомлением.</w:t>
      </w:r>
      <w:proofErr w:type="gramEnd"/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Title"/>
        <w:ind w:firstLine="540"/>
        <w:jc w:val="both"/>
        <w:outlineLvl w:val="1"/>
      </w:pPr>
      <w:r>
        <w:t xml:space="preserve">Статья 2. Порядок </w:t>
      </w:r>
      <w:proofErr w:type="gramStart"/>
      <w:r>
        <w:t>осуществления оценки совокупного дохода семьи заявителя</w:t>
      </w:r>
      <w:proofErr w:type="gramEnd"/>
      <w:r>
        <w:t xml:space="preserve"> или одиноко проживающего заявителя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ind w:firstLine="540"/>
        <w:jc w:val="both"/>
      </w:pPr>
      <w:r>
        <w:t xml:space="preserve">1. Для принятия решения о признании или отказе в признании заявителя </w:t>
      </w:r>
      <w:proofErr w:type="gramStart"/>
      <w:r>
        <w:t>малоимущим</w:t>
      </w:r>
      <w:proofErr w:type="gramEnd"/>
      <w:r>
        <w:t xml:space="preserve"> администрация города осуществляет оценку совокупного дохода семьи заявителя или одиноко проживающего заявителя.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2. Совокупный доход семьи заявителя или одиноко проживающего заявителя рассчитывается за шесть календарных месяцев, предшествующих месяцу подачи заявления (далее - расчетный период).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 xml:space="preserve">В случае, когда заявитель или кто-либо из членов семьи заявителя в течение расчетного </w:t>
      </w:r>
      <w:r>
        <w:lastRenderedPageBreak/>
        <w:t>периода имел регистрацию в соответствии с законодательством Российской Федерации в качестве индивидуального предпринимателя и применял общий режим налогообложения, в совокупный доход семьи заявителя или одиноко проживающего заявителя за расчетный период включается одна вторая от суммы дохода по налоговой декларации заявителя и (или) членов семьи заявителя за налоговый</w:t>
      </w:r>
      <w:proofErr w:type="gramEnd"/>
      <w:r>
        <w:t xml:space="preserve"> период, предшествующий подаче заявления.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>В случае, когда заявитель или кто-либо из членов семьи заявителя в течение расчетного периода имел регистрацию в соответствии с законодательством Российской Федерации в качестве индивидуального предпринимателя и применял систему налогообложения для сельскохозяйственных товаропроизводителей (единый сельскохозяйственный налог), в совокупный доход семьи заявителя или одиноко проживающего заявителя за расчетный период включается сумма доходов, уменьшенная на сумму расходов, за полугодие, предшествующее подаче заявления</w:t>
      </w:r>
      <w:proofErr w:type="gramEnd"/>
      <w:r>
        <w:t xml:space="preserve">, </w:t>
      </w:r>
      <w:proofErr w:type="gramStart"/>
      <w:r>
        <w:t xml:space="preserve">которая определяется по Книге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</w:t>
      </w:r>
      <w:hyperlink r:id="rId15" w:history="1">
        <w:r>
          <w:rPr>
            <w:color w:val="0000FF"/>
          </w:rPr>
          <w:t>форма</w:t>
        </w:r>
      </w:hyperlink>
      <w:r>
        <w:t xml:space="preserve"> и </w:t>
      </w:r>
      <w:hyperlink r:id="rId16" w:history="1">
        <w:r>
          <w:rPr>
            <w:color w:val="0000FF"/>
          </w:rPr>
          <w:t>порядок</w:t>
        </w:r>
      </w:hyperlink>
      <w:r>
        <w:t xml:space="preserve"> заполнения которой установлены приказом Министерства финансов Российской Федерации от 11.12.2006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 (далее - приказ Минфина</w:t>
      </w:r>
      <w:proofErr w:type="gramEnd"/>
      <w:r>
        <w:t xml:space="preserve"> </w:t>
      </w:r>
      <w:proofErr w:type="gramStart"/>
      <w:r>
        <w:t>России от 11.12.2006 N 169н).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>В случае, когда заявитель или кто-либо из членов семьи заявителя в течение расчетного периода имел регистрацию в соответствии с законодательством Российской Федерации в качестве индивидуального предпринимателя и применял упрощенную систему налогообложения, в совокупный доход семьи заявителя или одиноко проживающего заявителя за расчетный период включается сумма доходов, уменьшенная на сумму расходов, за два квартала, предшествующих подаче заявления, которая определяется по Книге</w:t>
      </w:r>
      <w:proofErr w:type="gramEnd"/>
      <w:r>
        <w:t xml:space="preserve"> </w:t>
      </w:r>
      <w:proofErr w:type="gramStart"/>
      <w:r>
        <w:t xml:space="preserve">учета доходов и расходов индивидуальных предпринимателей, применяющих упрощенную систему налогообложения, </w:t>
      </w:r>
      <w:hyperlink r:id="rId17" w:history="1">
        <w:r>
          <w:rPr>
            <w:color w:val="0000FF"/>
          </w:rPr>
          <w:t>форма</w:t>
        </w:r>
      </w:hyperlink>
      <w:r>
        <w:t xml:space="preserve"> и </w:t>
      </w:r>
      <w:hyperlink r:id="rId18" w:history="1">
        <w:r>
          <w:rPr>
            <w:color w:val="0000FF"/>
          </w:rPr>
          <w:t>порядок</w:t>
        </w:r>
      </w:hyperlink>
      <w:r>
        <w:t xml:space="preserve"> заполнения которой установлены приказом Министерства финансов Российской Федерации от 22.10.2012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 (далее - приказ Минфина России от 22.10.2012</w:t>
      </w:r>
      <w:proofErr w:type="gramEnd"/>
      <w:r>
        <w:t xml:space="preserve"> </w:t>
      </w:r>
      <w:proofErr w:type="gramStart"/>
      <w:r>
        <w:t>N 135н).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r>
        <w:t>В случае, когда заявитель или кто-либо из членов семьи заявителя в течение расчетного периода имел регистрацию в соответствии с законодательством Российской Федерации в качестве индивидуальных предпринимателей и применял патентную систему налогообложения, в совокупный доход семьи заявителя или одиноко проживающего заявителя за расчетный период включается: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1) одна вторая от суммы доходов за налоговый период в случае, если в соответствии с </w:t>
      </w:r>
      <w:hyperlink r:id="rId19" w:history="1">
        <w:r>
          <w:rPr>
            <w:color w:val="0000FF"/>
          </w:rPr>
          <w:t>пунктом 1 статьи 346.49</w:t>
        </w:r>
      </w:hyperlink>
      <w:r>
        <w:t xml:space="preserve"> Налогового кодекса Российской Федерации налоговым периодом признается календарный год;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2) сумма доходов за 6 календарных месяцев, предшествующих подаче заявления, в случаях: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если в соответствии с </w:t>
      </w:r>
      <w:hyperlink r:id="rId20" w:history="1">
        <w:r>
          <w:rPr>
            <w:color w:val="0000FF"/>
          </w:rPr>
          <w:t>пунктом 1.1 статьи 346.49</w:t>
        </w:r>
      </w:hyperlink>
      <w:r>
        <w:t xml:space="preserve"> Налогового кодекса Российской Федерации налоговым периодом признается календарный месяц;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если в соответствии с </w:t>
      </w:r>
      <w:hyperlink r:id="rId21" w:history="1">
        <w:r>
          <w:rPr>
            <w:color w:val="0000FF"/>
          </w:rPr>
          <w:t>пунктом 2 статьи 346.49</w:t>
        </w:r>
      </w:hyperlink>
      <w:r>
        <w:t xml:space="preserve"> Налогового кодекса Российской Федерации налоговым периодом признается срок, на который выдан патент;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 xml:space="preserve">если в соответствии с </w:t>
      </w:r>
      <w:hyperlink r:id="rId22" w:history="1">
        <w:r>
          <w:rPr>
            <w:color w:val="0000FF"/>
          </w:rPr>
          <w:t>пунктом 3 статьи 346.49</w:t>
        </w:r>
      </w:hyperlink>
      <w:r>
        <w:t xml:space="preserve"> Налогового кодекса Российской Федерации налоговым периодом признается период с даты начала действия патента до даты прекращения </w:t>
      </w:r>
      <w:r>
        <w:lastRenderedPageBreak/>
        <w:t xml:space="preserve">предпринимательской деятельности, в отношении которой применялась патентная система налогообложения, указанной в заявлении о прекращении предпринимательской деятельности, представленном в налоговый орган в соответствии с </w:t>
      </w:r>
      <w:hyperlink r:id="rId23" w:history="1">
        <w:r>
          <w:rPr>
            <w:color w:val="0000FF"/>
          </w:rPr>
          <w:t>пунктом 8 статьи 346.45</w:t>
        </w:r>
      </w:hyperlink>
      <w:r>
        <w:t xml:space="preserve"> Налогового кодекса Российской Федерации.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Сумма доходов от предпринимательской деятельности заявителя и (или членов семьи заявителя), применявших в течение расчетного периода патентную систему налогообложения, определяется по Книге учета доходов индивидуальных предпринимателей, применяющих патентную систему налогообложения, </w:t>
      </w:r>
      <w:hyperlink r:id="rId24" w:history="1">
        <w:r>
          <w:rPr>
            <w:color w:val="0000FF"/>
          </w:rPr>
          <w:t>форма</w:t>
        </w:r>
      </w:hyperlink>
      <w:r>
        <w:t xml:space="preserve">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заполнения которой установлены приказом Минфина России от 22.10.2012 N 135н.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>В случае, когда заявитель или кто-либо из членов семьи заявителя в течение расчетного периода состояли на учете в налоговом органе в качестве плательщика налога на профессиональный доход, в совокупный доход семьи заявителя или одиноко проживающего заявителя за расчетный период включается сумма доходов, полученных от ведения деятельности, облагаемой налогом на профессиональный доход, за расчетный период, которая определяется по справке о состоянии</w:t>
      </w:r>
      <w:proofErr w:type="gramEnd"/>
      <w:r>
        <w:t xml:space="preserve"> расчетов (</w:t>
      </w:r>
      <w:proofErr w:type="gramStart"/>
      <w:r>
        <w:t>доходах</w:t>
      </w:r>
      <w:proofErr w:type="gramEnd"/>
      <w:r>
        <w:t>) по налогу на профессиональный доход, сформированной в электронной форме в мобильном приложении "Мой налог" или в веб-кабинете "Мой налог", размещенном на сайте www.npd.nalog.ru.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Доходы, полученные заявителем и членами его семьи или одиноко проживающим заявителем (в том числе доходы от ведения предпринимательской деятельности), учитываются до вычета налогов и сборов в соответствии с законодательством Российской Федерации.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3. К заявлению прилагаются следующие документы: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1) копия паспорта заявителя или иного документа, удостоверяющего его личность;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подтверждающих правовые основания отнесения лиц, проживающих совместно с заявителем, к членам его семьи, за исключением документов, указанных в </w:t>
      </w:r>
      <w:hyperlink r:id="rId26" w:history="1">
        <w:r>
          <w:rPr>
            <w:color w:val="0000FF"/>
          </w:rPr>
          <w:t>пункте 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3) согласие заявителя и членов его семьи на обработку своих персональных данных;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4) налоговое уведомление;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5) документы, подтверждающие доходы заявителя и членов его семьи либо одиноко проживающего заявителя: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справки о доходах за расчетный период;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>заверенные налоговыми органами копии налоговых деклараций за предшествующий подаче заявления налоговый период (для граждан, имевших в течение расчетного периода регистрацию в соответствии с законодательством Российской Федерации в качестве индивидуальных предпринимателей и применявших общий режим налогообложения);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 xml:space="preserve">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 (для граждан, имевших в течение расчетного периода регистрацию в соответствии с законодательством Российской Федерации в качестве индивидуальных предпринимателей и применявших систему налогообложения для сельскохозяйственных производителей (единый сельскохозяйственный налог)), соответствующая требованиям, установленным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Минфина России от 11.12.2006 N 169н;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r>
        <w:lastRenderedPageBreak/>
        <w:t xml:space="preserve">Книга учета доходов и расходов организаций и индивидуальных предпринимателей, применяющих упрощенную систему налогообложения (для граждан, имевших в течение расчетного периода регистрацию в соответствии с законодательством Российской Федерации в качестве индивидуальных предпринимателей и применявших упрощенную систему налогообложения), соответствующая требованиям, установленным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Минфина России от 22.10.2012 N 135н;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Книга учета доходов индивидуального предпринимателя, применяющего патентную систему налогообложения (для граждан, имевших в течение расчетного периода регистрацию в соответствии с законодательством Российской Федерации в качестве индивидуальных предпринимателей и применявших патентную систему налогообложения), соответствующая требованиям, установленным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Минфина России от 22.10.2012 N 135н;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>справка о состоянии расчетов (доходах) по налогу на профессиональный доход, сформированная в электронной форме в мобильном приложении "Мой налог" или в веб-кабинете "Мой налог", размещенном на сайте www.npd.nalog.ru, подписанная электронной подписью ФНС России и распечатанная на бумажном носителе (для граждан, которые в течение расчетного периода состояли на учете в налоговом органе в качестве плательщика налога на профессиональный</w:t>
      </w:r>
      <w:proofErr w:type="gramEnd"/>
      <w:r>
        <w:t xml:space="preserve"> доход);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6) иные документы, подтверждающие получение доходов заявителем и членами семьи заявителя или одиноко проживающим заявителем за расчетный период.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При принятии заявления администрацией города обеспечивается изготовление и </w:t>
      </w:r>
      <w:proofErr w:type="gramStart"/>
      <w:r>
        <w:t>заверение копий</w:t>
      </w:r>
      <w:proofErr w:type="gramEnd"/>
      <w:r>
        <w:t xml:space="preserve"> документов, представленных заявителем. После изготовления копий документов подлинники возвращаются заявителю. Заявитель вправе представить копии указанных документов по собственной инициативе.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Заявление и прилагаемые к нему документы могут быть представлены в администрацию города непосредственно, направлены заказным почтовым отправлением с уведомлением о вручении или в форме электронного документа.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4. Администрация города самостоятельно запрашивает: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1) сведения о лицах, зарегистрированных совместно с заявителем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от федерального органа исполнительной власти в сфере внутренних дел;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 xml:space="preserve">2)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за исключением сведений,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услуг", от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Заявитель вправе </w:t>
      </w:r>
      <w:proofErr w:type="gramStart"/>
      <w:r>
        <w:t>предоставить указанные документы</w:t>
      </w:r>
      <w:proofErr w:type="gramEnd"/>
      <w:r>
        <w:t xml:space="preserve"> по собственной инициативе.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5. К доходам, учитываемым при расчете совокупного дохода семьи заявителя или одиноко проживающего заявителя за расчетный период, относятся: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1) все предусмотренные системой оплаты труда выплаты в организации, учитываемые при расчете среднего заработка в соответствии с законодательством Российской Федерации;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2) средний заработок, сохраняемый в случаях, предусмотренных трудовым законодательством;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lastRenderedPageBreak/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надбавки и доплаты ко всем указанным социальным выплатам и иные социальные выплаты, установленные органами государственной власти Российской Федерации, Липецкой области (далее - области), органами местного самоуправления города;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6)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7) иные доходы заявителя и членов его семьи, в которые включаются: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</w:t>
      </w:r>
      <w:r>
        <w:lastRenderedPageBreak/>
        <w:t>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об авторском праве и смежных правах, в том числе по авторским договорам наследования;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организаций;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алименты, получаемые гражданами и членами их семей.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6. В совокупном доходе семьи заявителя или одиноко проживающего заявителя не учитываются: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1) 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2F73F9" w:rsidRDefault="002F73F9">
      <w:pPr>
        <w:pStyle w:val="ConsPlusNormal"/>
        <w:spacing w:before="220"/>
        <w:ind w:firstLine="540"/>
        <w:jc w:val="both"/>
      </w:pPr>
      <w:proofErr w:type="gramStart"/>
      <w:r>
        <w:t>2)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2F73F9" w:rsidRDefault="002F73F9">
      <w:pPr>
        <w:pStyle w:val="ConsPlusNormal"/>
        <w:spacing w:before="220"/>
        <w:ind w:firstLine="540"/>
        <w:jc w:val="both"/>
      </w:pPr>
      <w:r>
        <w:t>3) наследуемые и подаренные денежные средства;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4) доходы от реализации плодов и продукции личного подсобного хозяйства;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5) проценты по банковским вкладам.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Из дохода семьи или одиноко проживающего гражданина исключается сумма уплаченных алиментов.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7. Полученное заявление регистрируется администрацией города в журнале регистрации заявлений граждан.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Администрация города вправе осуществлять проверку сведений, указанных в документах, представляемых заявителем.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lastRenderedPageBreak/>
        <w:t>8. Заявитель и члены его семьи несут ответственность за предоставление недостоверных сведений в соответствии с действующим законодательством Российской Федерации.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9. Представление заявителем неполных и (или) недостоверных сведений является основанием для отказа в рассмотрении представленных документов.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Title"/>
        <w:ind w:firstLine="540"/>
        <w:jc w:val="both"/>
        <w:outlineLvl w:val="1"/>
      </w:pPr>
      <w:r>
        <w:t>Статья 3. Определение размера среднедушевого дохода, приходящегося на каждого члена семьи заявителя, или дохода одиноко проживающего заявителя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ind w:firstLine="540"/>
        <w:jc w:val="both"/>
      </w:pPr>
      <w:r>
        <w:t>1. Размер среднедушевого дохода, приходящегося на каждого члена семьи заявителя, или дохода одиноко проживающего заявителя определяется администрацией города.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2. Для признания заявителя малоимущим в целях освобождения от уплаты земельного налога на территории города членами семьи заявителя признаются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3. При расчете среднедушевого дохода в состав семьи не включаются: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1)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контракта о прохождении военной службы;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2)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3) лица, находящиеся на полном государственном обеспечении;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4) лица, признанные в установленном порядке безвестно отсутствующими.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4. Среднедушевой доход, приходящийся на каждого члена семьи заявителя, определяется путем деления совокупного дохода семьи заявителя за расчетный период на количество членов семьи заявителя (с учетом самого заявителя) и на количество месяцев расчетного периода.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Доход одиноко проживающего заявителя определяется путем деления совокупного дохода одиноко проживающего заявителя за расчетный период на количество месяцев расчетного периода.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Title"/>
        <w:ind w:firstLine="540"/>
        <w:jc w:val="both"/>
        <w:outlineLvl w:val="1"/>
      </w:pPr>
      <w:r>
        <w:t xml:space="preserve">Статья 4. Порядок принятия решения о признании или отказе в признании заявителя </w:t>
      </w:r>
      <w:proofErr w:type="gramStart"/>
      <w:r>
        <w:t>малоимущим</w:t>
      </w:r>
      <w:proofErr w:type="gramEnd"/>
      <w:r>
        <w:t xml:space="preserve"> в целях освобождения от уплаты земельного налога на территории города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ind w:firstLine="540"/>
        <w:jc w:val="both"/>
      </w:pPr>
      <w:r>
        <w:t>1. Заявитель признается малоимущим в целях освобождения от уплаты земельного налога в случае, если среднедушевой доход, приходящийся на каждого члена семьи заявителя, или доход одиноко проживающего заявителя ниже величины прожиточного минимума в расчете на душу населения, установленного в Липецкой области за квартал, предшествующий кварталу, в котором поступило заявление.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2. Администрация города в течение 10 рабочих дней со дня подачи заявления принимает правовой акт о признании либо об отказе в признании заявителя </w:t>
      </w:r>
      <w:proofErr w:type="gramStart"/>
      <w:r>
        <w:t>малоимущим</w:t>
      </w:r>
      <w:proofErr w:type="gramEnd"/>
      <w:r>
        <w:t xml:space="preserve"> в целях освобождения от уплаты земельного налога и в течение 5 рабочих дней со дня подписания указанного правового акта направляет (выдает) его копию заявителю.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 xml:space="preserve">В случае, когда в правовом акте заявитель признается малоимущим в целях освобождения </w:t>
      </w:r>
      <w:r>
        <w:lastRenderedPageBreak/>
        <w:t>его от уплаты земельного налога, копия указанного акта направляется также в налоговый орган в течение 5 рабочих дней со дня его подписания.</w:t>
      </w:r>
    </w:p>
    <w:p w:rsidR="002F73F9" w:rsidRDefault="002F73F9">
      <w:pPr>
        <w:pStyle w:val="ConsPlusNormal"/>
        <w:spacing w:before="220"/>
        <w:ind w:firstLine="540"/>
        <w:jc w:val="both"/>
      </w:pPr>
      <w:r>
        <w:t>3. Заявитель вправе повторно обратиться в администрацию города о признании его малоимущим в целях освобождения от уплаты земельного налога не ранее чем через 1 месяц со дня отказа.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ind w:firstLine="540"/>
        <w:jc w:val="both"/>
      </w:pPr>
      <w:r>
        <w:t>Настоящий Порядок вступает в силу со дня его официального опубликования.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right"/>
      </w:pPr>
      <w:r>
        <w:t>Глава городского округа</w:t>
      </w:r>
    </w:p>
    <w:p w:rsidR="002F73F9" w:rsidRDefault="002F73F9">
      <w:pPr>
        <w:pStyle w:val="ConsPlusNormal"/>
        <w:jc w:val="right"/>
      </w:pPr>
      <w:r>
        <w:t>город Елец</w:t>
      </w:r>
    </w:p>
    <w:p w:rsidR="002F73F9" w:rsidRDefault="002F73F9">
      <w:pPr>
        <w:pStyle w:val="ConsPlusNormal"/>
        <w:jc w:val="right"/>
      </w:pPr>
      <w:r>
        <w:t>Е.В.БОРОВСКИХ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right"/>
        <w:outlineLvl w:val="1"/>
      </w:pPr>
      <w:r>
        <w:t>Приложение</w:t>
      </w:r>
    </w:p>
    <w:p w:rsidR="002F73F9" w:rsidRDefault="002F73F9">
      <w:pPr>
        <w:pStyle w:val="ConsPlusNormal"/>
        <w:jc w:val="right"/>
      </w:pPr>
      <w:r>
        <w:t>к Порядку признания граждан</w:t>
      </w:r>
    </w:p>
    <w:p w:rsidR="002F73F9" w:rsidRDefault="002F73F9">
      <w:pPr>
        <w:pStyle w:val="ConsPlusNormal"/>
        <w:jc w:val="right"/>
      </w:pPr>
      <w:proofErr w:type="gramStart"/>
      <w:r>
        <w:t>малоимущими</w:t>
      </w:r>
      <w:proofErr w:type="gramEnd"/>
      <w:r>
        <w:t xml:space="preserve"> в целях освобождения</w:t>
      </w:r>
    </w:p>
    <w:p w:rsidR="002F73F9" w:rsidRDefault="002F73F9">
      <w:pPr>
        <w:pStyle w:val="ConsPlusNormal"/>
        <w:jc w:val="right"/>
      </w:pPr>
      <w:r>
        <w:t>их от уплаты земельного налога</w:t>
      </w:r>
    </w:p>
    <w:p w:rsidR="002F73F9" w:rsidRDefault="002F73F9">
      <w:pPr>
        <w:pStyle w:val="ConsPlusNormal"/>
        <w:jc w:val="right"/>
      </w:pPr>
      <w:r>
        <w:t xml:space="preserve">на территории </w:t>
      </w:r>
      <w:proofErr w:type="gramStart"/>
      <w:r>
        <w:t>городского</w:t>
      </w:r>
      <w:proofErr w:type="gramEnd"/>
    </w:p>
    <w:p w:rsidR="002F73F9" w:rsidRDefault="002F73F9">
      <w:pPr>
        <w:pStyle w:val="ConsPlusNormal"/>
        <w:jc w:val="right"/>
      </w:pPr>
      <w:r>
        <w:t>округа город Елец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nformat"/>
        <w:jc w:val="both"/>
      </w:pPr>
      <w:r>
        <w:t xml:space="preserve">                                         Главе городского округа город Елец</w:t>
      </w:r>
    </w:p>
    <w:p w:rsidR="002F73F9" w:rsidRDefault="002F73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F73F9" w:rsidRDefault="002F73F9">
      <w:pPr>
        <w:pStyle w:val="ConsPlusNonformat"/>
        <w:jc w:val="both"/>
      </w:pPr>
      <w:r>
        <w:t xml:space="preserve">                                                     (Ф.И.О.)</w:t>
      </w:r>
    </w:p>
    <w:p w:rsidR="002F73F9" w:rsidRDefault="002F73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F73F9" w:rsidRDefault="002F73F9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2F73F9" w:rsidRDefault="002F73F9">
      <w:pPr>
        <w:pStyle w:val="ConsPlusNonformat"/>
        <w:jc w:val="both"/>
      </w:pPr>
    </w:p>
    <w:p w:rsidR="002F73F9" w:rsidRDefault="002F73F9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2F73F9" w:rsidRDefault="002F73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F73F9" w:rsidRDefault="002F73F9">
      <w:pPr>
        <w:pStyle w:val="ConsPlusNonformat"/>
        <w:jc w:val="both"/>
      </w:pPr>
      <w:r>
        <w:t xml:space="preserve">                                         паспорт серии _______ N __________</w:t>
      </w:r>
    </w:p>
    <w:p w:rsidR="002F73F9" w:rsidRDefault="002F73F9">
      <w:pPr>
        <w:pStyle w:val="ConsPlusNonformat"/>
        <w:jc w:val="both"/>
      </w:pPr>
      <w:r>
        <w:t xml:space="preserve">                                         выдан ____________________________</w:t>
      </w:r>
    </w:p>
    <w:p w:rsidR="002F73F9" w:rsidRDefault="002F73F9">
      <w:pPr>
        <w:pStyle w:val="ConsPlusNonformat"/>
        <w:jc w:val="both"/>
      </w:pPr>
    </w:p>
    <w:p w:rsidR="002F73F9" w:rsidRDefault="002F73F9">
      <w:pPr>
        <w:pStyle w:val="ConsPlusNonformat"/>
        <w:jc w:val="both"/>
      </w:pPr>
    </w:p>
    <w:p w:rsidR="002F73F9" w:rsidRDefault="002F73F9">
      <w:pPr>
        <w:pStyle w:val="ConsPlusNonformat"/>
        <w:jc w:val="both"/>
      </w:pPr>
      <w:bookmarkStart w:id="1" w:name="P169"/>
      <w:bookmarkEnd w:id="1"/>
      <w:r>
        <w:t xml:space="preserve">                                 ЗАЯВЛЕНИЕ</w:t>
      </w:r>
    </w:p>
    <w:p w:rsidR="002F73F9" w:rsidRDefault="002F73F9">
      <w:pPr>
        <w:pStyle w:val="ConsPlusNonformat"/>
        <w:jc w:val="both"/>
      </w:pPr>
    </w:p>
    <w:p w:rsidR="002F73F9" w:rsidRDefault="002F73F9">
      <w:pPr>
        <w:pStyle w:val="ConsPlusNonformat"/>
        <w:jc w:val="both"/>
      </w:pPr>
      <w:r>
        <w:t xml:space="preserve">    Прошу признать малоимущи</w:t>
      </w:r>
      <w:proofErr w:type="gramStart"/>
      <w:r>
        <w:t>м(</w:t>
      </w:r>
      <w:proofErr w:type="gramEnd"/>
      <w:r>
        <w:t>ей) _________________________________ в целях</w:t>
      </w:r>
    </w:p>
    <w:p w:rsidR="002F73F9" w:rsidRDefault="002F73F9">
      <w:pPr>
        <w:pStyle w:val="ConsPlusNonformat"/>
        <w:jc w:val="both"/>
      </w:pPr>
      <w:r>
        <w:t xml:space="preserve">                                              (Ф.И.О.)</w:t>
      </w:r>
    </w:p>
    <w:p w:rsidR="002F73F9" w:rsidRDefault="002F73F9">
      <w:pPr>
        <w:pStyle w:val="ConsPlusNonformat"/>
        <w:jc w:val="both"/>
      </w:pPr>
    </w:p>
    <w:p w:rsidR="002F73F9" w:rsidRDefault="002F73F9">
      <w:pPr>
        <w:pStyle w:val="ConsPlusNonformat"/>
        <w:jc w:val="both"/>
      </w:pPr>
      <w:r>
        <w:t>освобождения от уплаты земельного налога за ______ год.</w:t>
      </w:r>
    </w:p>
    <w:p w:rsidR="002F73F9" w:rsidRDefault="002F73F9">
      <w:pPr>
        <w:pStyle w:val="ConsPlusNonformat"/>
        <w:jc w:val="both"/>
      </w:pPr>
    </w:p>
    <w:p w:rsidR="002F73F9" w:rsidRDefault="002F73F9">
      <w:pPr>
        <w:pStyle w:val="ConsPlusNonformat"/>
        <w:jc w:val="both"/>
      </w:pPr>
      <w:r>
        <w:t xml:space="preserve">    Сообщаю сведения о составе семьи:</w:t>
      </w:r>
    </w:p>
    <w:p w:rsidR="002F73F9" w:rsidRDefault="002F73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778"/>
        <w:gridCol w:w="1247"/>
        <w:gridCol w:w="1304"/>
        <w:gridCol w:w="1417"/>
        <w:gridCol w:w="1701"/>
      </w:tblGrid>
      <w:tr w:rsidR="002F73F9">
        <w:tc>
          <w:tcPr>
            <w:tcW w:w="591" w:type="dxa"/>
          </w:tcPr>
          <w:p w:rsidR="002F73F9" w:rsidRDefault="002F73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2F73F9" w:rsidRDefault="002F73F9">
            <w:pPr>
              <w:pStyle w:val="ConsPlusNormal"/>
              <w:jc w:val="center"/>
            </w:pPr>
            <w:r>
              <w:t>Фамилия, имя, отчество (при наличии) члена семьи (указываются все члены семьи)</w:t>
            </w:r>
          </w:p>
        </w:tc>
        <w:tc>
          <w:tcPr>
            <w:tcW w:w="1247" w:type="dxa"/>
          </w:tcPr>
          <w:p w:rsidR="002F73F9" w:rsidRDefault="002F73F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</w:tcPr>
          <w:p w:rsidR="002F73F9" w:rsidRDefault="002F73F9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417" w:type="dxa"/>
          </w:tcPr>
          <w:p w:rsidR="002F73F9" w:rsidRDefault="002F73F9">
            <w:pPr>
              <w:pStyle w:val="ConsPlusNormal"/>
              <w:jc w:val="center"/>
            </w:pPr>
            <w:r>
              <w:t>Место работы, учебы</w:t>
            </w:r>
          </w:p>
        </w:tc>
        <w:tc>
          <w:tcPr>
            <w:tcW w:w="1701" w:type="dxa"/>
          </w:tcPr>
          <w:p w:rsidR="002F73F9" w:rsidRDefault="002F73F9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</w:tr>
      <w:tr w:rsidR="002F73F9">
        <w:tc>
          <w:tcPr>
            <w:tcW w:w="591" w:type="dxa"/>
          </w:tcPr>
          <w:p w:rsidR="002F73F9" w:rsidRDefault="002F73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247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304" w:type="dxa"/>
          </w:tcPr>
          <w:p w:rsidR="002F73F9" w:rsidRDefault="002F73F9">
            <w:pPr>
              <w:pStyle w:val="ConsPlusNormal"/>
            </w:pPr>
            <w:r>
              <w:t>заявитель</w:t>
            </w:r>
          </w:p>
        </w:tc>
        <w:tc>
          <w:tcPr>
            <w:tcW w:w="1417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701" w:type="dxa"/>
          </w:tcPr>
          <w:p w:rsidR="002F73F9" w:rsidRDefault="002F73F9">
            <w:pPr>
              <w:pStyle w:val="ConsPlusNormal"/>
            </w:pPr>
          </w:p>
        </w:tc>
      </w:tr>
      <w:tr w:rsidR="002F73F9">
        <w:tc>
          <w:tcPr>
            <w:tcW w:w="591" w:type="dxa"/>
          </w:tcPr>
          <w:p w:rsidR="002F73F9" w:rsidRDefault="002F73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247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304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417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701" w:type="dxa"/>
          </w:tcPr>
          <w:p w:rsidR="002F73F9" w:rsidRDefault="002F73F9">
            <w:pPr>
              <w:pStyle w:val="ConsPlusNormal"/>
            </w:pPr>
          </w:p>
        </w:tc>
      </w:tr>
      <w:tr w:rsidR="002F73F9">
        <w:tc>
          <w:tcPr>
            <w:tcW w:w="591" w:type="dxa"/>
          </w:tcPr>
          <w:p w:rsidR="002F73F9" w:rsidRDefault="002F73F9">
            <w:pPr>
              <w:pStyle w:val="ConsPlusNormal"/>
            </w:pPr>
          </w:p>
        </w:tc>
        <w:tc>
          <w:tcPr>
            <w:tcW w:w="2778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247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304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417" w:type="dxa"/>
          </w:tcPr>
          <w:p w:rsidR="002F73F9" w:rsidRDefault="002F73F9">
            <w:pPr>
              <w:pStyle w:val="ConsPlusNormal"/>
            </w:pPr>
          </w:p>
        </w:tc>
        <w:tc>
          <w:tcPr>
            <w:tcW w:w="1701" w:type="dxa"/>
          </w:tcPr>
          <w:p w:rsidR="002F73F9" w:rsidRDefault="002F73F9">
            <w:pPr>
              <w:pStyle w:val="ConsPlusNormal"/>
            </w:pPr>
          </w:p>
        </w:tc>
      </w:tr>
    </w:tbl>
    <w:p w:rsidR="002F73F9" w:rsidRDefault="002F73F9">
      <w:pPr>
        <w:pStyle w:val="ConsPlusNormal"/>
        <w:jc w:val="both"/>
      </w:pPr>
    </w:p>
    <w:p w:rsidR="002F73F9" w:rsidRDefault="002F73F9">
      <w:pPr>
        <w:pStyle w:val="ConsPlusNonformat"/>
        <w:jc w:val="both"/>
      </w:pPr>
      <w:r>
        <w:t xml:space="preserve">    Даю  согласие  администрации  городского округа город Елец на обработку</w:t>
      </w:r>
    </w:p>
    <w:p w:rsidR="002F73F9" w:rsidRDefault="002F73F9">
      <w:pPr>
        <w:pStyle w:val="ConsPlusNonformat"/>
        <w:jc w:val="both"/>
      </w:pPr>
      <w:r>
        <w:t>персональных  данных,  содержащихся  в  настоящем  заявлении и персональных</w:t>
      </w:r>
    </w:p>
    <w:p w:rsidR="002F73F9" w:rsidRDefault="002F73F9">
      <w:pPr>
        <w:pStyle w:val="ConsPlusNonformat"/>
        <w:jc w:val="both"/>
      </w:pPr>
      <w:r>
        <w:t>данных,  связанных с предоставлением испрашиваемого права, то есть их сбор,</w:t>
      </w:r>
    </w:p>
    <w:p w:rsidR="002F73F9" w:rsidRDefault="002F73F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2F73F9" w:rsidRDefault="002F73F9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2F73F9" w:rsidRDefault="002F73F9">
      <w:pPr>
        <w:pStyle w:val="ConsPlusNonformat"/>
        <w:jc w:val="both"/>
      </w:pPr>
      <w:r>
        <w:t>блокирование, уничтожение.</w:t>
      </w:r>
    </w:p>
    <w:p w:rsidR="002F73F9" w:rsidRDefault="002F73F9">
      <w:pPr>
        <w:pStyle w:val="ConsPlusNonformat"/>
        <w:jc w:val="both"/>
      </w:pPr>
      <w:r>
        <w:t xml:space="preserve">    Согласие  на  обработку  персональных  данных, содержащихся в настоящем</w:t>
      </w:r>
    </w:p>
    <w:p w:rsidR="002F73F9" w:rsidRDefault="002F73F9">
      <w:pPr>
        <w:pStyle w:val="ConsPlusNonformat"/>
        <w:jc w:val="both"/>
      </w:pPr>
      <w:proofErr w:type="gramStart"/>
      <w:r>
        <w:t>заявлении</w:t>
      </w:r>
      <w:proofErr w:type="gramEnd"/>
      <w:r>
        <w:t>,   действует  до  даты  подачи  заявления  об  отзыве  настоящего</w:t>
      </w:r>
    </w:p>
    <w:p w:rsidR="002F73F9" w:rsidRDefault="002F73F9">
      <w:pPr>
        <w:pStyle w:val="ConsPlusNonformat"/>
        <w:jc w:val="both"/>
      </w:pPr>
      <w:r>
        <w:t>согласия.</w:t>
      </w:r>
    </w:p>
    <w:p w:rsidR="002F73F9" w:rsidRDefault="002F73F9">
      <w:pPr>
        <w:pStyle w:val="ConsPlusNonformat"/>
        <w:jc w:val="both"/>
      </w:pPr>
    </w:p>
    <w:p w:rsidR="002F73F9" w:rsidRDefault="002F73F9">
      <w:pPr>
        <w:pStyle w:val="ConsPlusNonformat"/>
        <w:jc w:val="both"/>
      </w:pPr>
      <w:r>
        <w:t xml:space="preserve">    Результат выдать ______________________________________________________</w:t>
      </w:r>
    </w:p>
    <w:p w:rsidR="002F73F9" w:rsidRDefault="002F73F9">
      <w:pPr>
        <w:pStyle w:val="ConsPlusNonformat"/>
        <w:jc w:val="both"/>
      </w:pPr>
      <w:r>
        <w:t xml:space="preserve">                       </w:t>
      </w:r>
      <w:proofErr w:type="gramStart"/>
      <w:r>
        <w:t>(лично на приеме, направить почтой, в электронной</w:t>
      </w:r>
      <w:proofErr w:type="gramEnd"/>
    </w:p>
    <w:p w:rsidR="002F73F9" w:rsidRDefault="002F73F9">
      <w:pPr>
        <w:pStyle w:val="ConsPlusNonformat"/>
        <w:jc w:val="both"/>
      </w:pPr>
      <w:r>
        <w:t xml:space="preserve">                                             форме)</w:t>
      </w:r>
    </w:p>
    <w:p w:rsidR="002F73F9" w:rsidRDefault="002F73F9">
      <w:pPr>
        <w:pStyle w:val="ConsPlusNonformat"/>
        <w:jc w:val="both"/>
      </w:pPr>
      <w:r>
        <w:t xml:space="preserve">    Приложения:</w:t>
      </w:r>
    </w:p>
    <w:p w:rsidR="002F73F9" w:rsidRDefault="002F73F9">
      <w:pPr>
        <w:pStyle w:val="ConsPlusNonformat"/>
        <w:jc w:val="both"/>
      </w:pPr>
      <w:r>
        <w:t xml:space="preserve">    ___________________________________</w:t>
      </w:r>
    </w:p>
    <w:p w:rsidR="002F73F9" w:rsidRDefault="002F73F9">
      <w:pPr>
        <w:pStyle w:val="ConsPlusNonformat"/>
        <w:jc w:val="both"/>
      </w:pPr>
      <w:r>
        <w:t xml:space="preserve">    ___________________________________</w:t>
      </w:r>
    </w:p>
    <w:p w:rsidR="002F73F9" w:rsidRDefault="002F73F9">
      <w:pPr>
        <w:pStyle w:val="ConsPlusNonformat"/>
        <w:jc w:val="both"/>
      </w:pPr>
      <w:r>
        <w:t xml:space="preserve">    ___________________________________</w:t>
      </w:r>
    </w:p>
    <w:p w:rsidR="002F73F9" w:rsidRDefault="002F73F9">
      <w:pPr>
        <w:pStyle w:val="ConsPlusNonformat"/>
        <w:jc w:val="both"/>
      </w:pPr>
    </w:p>
    <w:p w:rsidR="002F73F9" w:rsidRDefault="002F73F9">
      <w:pPr>
        <w:pStyle w:val="ConsPlusNonformat"/>
        <w:jc w:val="both"/>
      </w:pPr>
      <w:r>
        <w:t xml:space="preserve">    Дата                          Подпись</w:t>
      </w: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jc w:val="both"/>
      </w:pPr>
    </w:p>
    <w:p w:rsidR="002F73F9" w:rsidRDefault="002F7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F3" w:rsidRDefault="00AC2EF3">
      <w:bookmarkStart w:id="2" w:name="_GoBack"/>
      <w:bookmarkEnd w:id="2"/>
    </w:p>
    <w:sectPr w:rsidR="00AC2EF3" w:rsidSect="002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9"/>
    <w:rsid w:val="002F73F9"/>
    <w:rsid w:val="00A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0E79BDC56AADC09862A88FCE7E9F1862B9CA6E6DF5CAEC7DF04AD5CEEF5F5C6ACFACBDCD80E6BA6CD177AE5FC8DA34b0cAH" TargetMode="External"/><Relationship Id="rId13" Type="http://schemas.openxmlformats.org/officeDocument/2006/relationships/hyperlink" Target="consultantplus://offline/ref=48DC0E79BDC56AADC0987CA599A222901C68E1C56A6FF89EB22DF61D8A9EE90A1C2AC9FCE88281BAFD38C274AA5FCADF280A10EAb2c9H" TargetMode="External"/><Relationship Id="rId18" Type="http://schemas.openxmlformats.org/officeDocument/2006/relationships/hyperlink" Target="consultantplus://offline/ref=48DC0E79BDC56AADC0987CA599A222901A6BE6C56869F89EB22DF61D8A9EE90A1C2AC9F9EC89D4EBBA669B26EF14C7D9371610ED35E53C34b9cFH" TargetMode="External"/><Relationship Id="rId26" Type="http://schemas.openxmlformats.org/officeDocument/2006/relationships/hyperlink" Target="consultantplus://offline/ref=48DC0E79BDC56AADC0987CA599A222901B61EFC06F64F89EB22DF61D8A9EE90A1C2AC9F9E980DEBFE8299A7AA840D4DA331612E829bEc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DC0E79BDC56AADC0987CA599A222901C68E3CF666CF89EB22DF61D8A9EE90A1C2AC9FFE48BD2E0ED3C8B22A642CBC4360D0EEA2BE5b3cEH" TargetMode="External"/><Relationship Id="rId7" Type="http://schemas.openxmlformats.org/officeDocument/2006/relationships/hyperlink" Target="consultantplus://offline/ref=48DC0E79BDC56AADC0987CA599A222901C69E2CF6C6EF89EB22DF61D8A9EE90A0E2A91F5EF88CBEBBC73CD77A9b4c3H" TargetMode="External"/><Relationship Id="rId12" Type="http://schemas.openxmlformats.org/officeDocument/2006/relationships/hyperlink" Target="consultantplus://offline/ref=48DC0E79BDC56AADC09862A88FCE7E9F1862B9CA6E6CF1CBEC79F04AD5CEEF5F5C6ACFACBDCD80E6BA6CD177AE5FC8DA34b0cAH" TargetMode="External"/><Relationship Id="rId17" Type="http://schemas.openxmlformats.org/officeDocument/2006/relationships/hyperlink" Target="consultantplus://offline/ref=48DC0E79BDC56AADC0987CA599A222901A6BE6C56869F89EB22DF61D8A9EE90A1C2AC9F9EC89D5EABD669B26EF14C7D9371610ED35E53C34b9cFH" TargetMode="External"/><Relationship Id="rId25" Type="http://schemas.openxmlformats.org/officeDocument/2006/relationships/hyperlink" Target="consultantplus://offline/ref=48DC0E79BDC56AADC0987CA599A222901A6BE6C56869F89EB22DF61D8A9EE90A1C2AC9F9EC89D4EBBA669B26EF14C7D9371610ED35E53C34b9c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DC0E79BDC56AADC0987CA599A222901A61E5C5686FF89EB22DF61D8A9EE90A1C2AC9F9EC89D5E8BA669B26EF14C7D9371610ED35E53C34b9cFH" TargetMode="External"/><Relationship Id="rId20" Type="http://schemas.openxmlformats.org/officeDocument/2006/relationships/hyperlink" Target="consultantplus://offline/ref=48DC0E79BDC56AADC0987CA599A222901C68E3CF666CF89EB22DF61D8A9EE90A1C2AC9FAEC88D1E8B2399E33FE4CC9DB280815F629E73Eb3c4H" TargetMode="External"/><Relationship Id="rId29" Type="http://schemas.openxmlformats.org/officeDocument/2006/relationships/hyperlink" Target="consultantplus://offline/ref=48DC0E79BDC56AADC0987CA599A222901A6BE6C56869F89EB22DF61D8A9EE90A0E2A91F5EF88CBEBBC73CD77A9b4c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C0E79BDC56AADC0987CA599A222901C68E1C56A6FF89EB22DF61D8A9EE90A0E2A91F5EF88CBEBBC73CD77A9b4c3H" TargetMode="External"/><Relationship Id="rId11" Type="http://schemas.openxmlformats.org/officeDocument/2006/relationships/hyperlink" Target="consultantplus://offline/ref=48DC0E79BDC56AADC09862A88FCE7E9F1862B9CA6A6FF2C8EA72AD40DD97E35D5B6590A9A8DCD8E8B873CF72B543CAD8b3c4H" TargetMode="External"/><Relationship Id="rId24" Type="http://schemas.openxmlformats.org/officeDocument/2006/relationships/hyperlink" Target="consultantplus://offline/ref=48DC0E79BDC56AADC0987CA599A222901A6BE6C56869F89EB22DF61D8A9EE90A1C2AC9F9EC89D5EABD669B26EF14C7D9371610ED35E53C34b9cF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DC0E79BDC56AADC0987CA599A222901A61E5C5686FF89EB22DF61D8A9EE90A1C2AC9F9EC89D5EAB9669B26EF14C7D9371610ED35E53C34b9cFH" TargetMode="External"/><Relationship Id="rId23" Type="http://schemas.openxmlformats.org/officeDocument/2006/relationships/hyperlink" Target="consultantplus://offline/ref=48DC0E79BDC56AADC0987CA599A222901C68E3CF666CF89EB22DF61D8A9EE90A1C2AC9F9E988DCE9B2399E33FE4CC9DB280815F629E73Eb3c4H" TargetMode="External"/><Relationship Id="rId28" Type="http://schemas.openxmlformats.org/officeDocument/2006/relationships/hyperlink" Target="consultantplus://offline/ref=48DC0E79BDC56AADC0987CA599A222901A6BE6C56869F89EB22DF61D8A9EE90A0E2A91F5EF88CBEBBC73CD77A9b4c3H" TargetMode="External"/><Relationship Id="rId10" Type="http://schemas.openxmlformats.org/officeDocument/2006/relationships/hyperlink" Target="consultantplus://offline/ref=48DC0E79BDC56AADC09862A88FCE7E9F1862B9CA6B6BF4C9E772AD40DD97E35D5B6590A9A8DCD8E8B873CF72B543CAD8b3c4H" TargetMode="External"/><Relationship Id="rId19" Type="http://schemas.openxmlformats.org/officeDocument/2006/relationships/hyperlink" Target="consultantplus://offline/ref=48DC0E79BDC56AADC0987CA599A222901C68E3CF666CF89EB22DF61D8A9EE90A1C2AC9FAEC88D1E9B2399E33FE4CC9DB280815F629E73Eb3c4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C0E79BDC56AADC09862A88FCE7E9F1862B9CA6E6CF1CBE67DF04AD5CEEF5F5C6ACFACBDCD80E6BA6CD177AE5FC8DA34b0cAH" TargetMode="External"/><Relationship Id="rId14" Type="http://schemas.openxmlformats.org/officeDocument/2006/relationships/hyperlink" Target="consultantplus://offline/ref=48DC0E79BDC56AADC09862A88FCE7E9F1862B9CA6E6EF3CCED79F04AD5CEEF5F5C6ACFACBDCD80E6BA6CD177AE5FC8DA34b0cAH" TargetMode="External"/><Relationship Id="rId22" Type="http://schemas.openxmlformats.org/officeDocument/2006/relationships/hyperlink" Target="consultantplus://offline/ref=48DC0E79BDC56AADC0987CA599A222901C68E3CF666CF89EB22DF61D8A9EE90A1C2AC9F9EB81D4EFB2399E33FE4CC9DB280815F629E73Eb3c4H" TargetMode="External"/><Relationship Id="rId27" Type="http://schemas.openxmlformats.org/officeDocument/2006/relationships/hyperlink" Target="consultantplus://offline/ref=48DC0E79BDC56AADC0987CA599A222901A61E5C5686FF89EB22DF61D8A9EE90A0E2A91F5EF88CBEBBC73CD77A9b4c3H" TargetMode="External"/><Relationship Id="rId30" Type="http://schemas.openxmlformats.org/officeDocument/2006/relationships/hyperlink" Target="consultantplus://offline/ref=48DC0E79BDC56AADC0987CA599A222901B61EFC06F64F89EB22DF61D8A9EE90A1C2AC9FCEF8281BAFD38C274AA5FCADF280A10EAb2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2022-05-31T07:28:00Z</dcterms:created>
  <dcterms:modified xsi:type="dcterms:W3CDTF">2022-05-31T07:30:00Z</dcterms:modified>
</cp:coreProperties>
</file>